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404" w:rsidRDefault="00CE4404">
      <w:pPr>
        <w:pStyle w:val="BodyText"/>
        <w:rPr>
          <w:rFonts w:ascii="Times New Roman"/>
          <w:sz w:val="20"/>
        </w:rPr>
      </w:pPr>
    </w:p>
    <w:p w:rsidR="00CE4404" w:rsidRDefault="00CE4404">
      <w:pPr>
        <w:pStyle w:val="BodyText"/>
        <w:rPr>
          <w:rFonts w:ascii="Times New Roman"/>
          <w:sz w:val="23"/>
        </w:rPr>
      </w:pPr>
    </w:p>
    <w:p w:rsidR="00CE4404" w:rsidRDefault="008B3376" w:rsidP="008B3376">
      <w:pPr>
        <w:pStyle w:val="Title"/>
        <w:spacing w:line="348" w:lineRule="auto"/>
        <w:ind w:left="720" w:firstLine="720"/>
        <w:rPr>
          <w:u w:val="none"/>
        </w:rPr>
      </w:pPr>
      <w:r>
        <w:rPr>
          <w:color w:val="001F5F"/>
          <w:u w:color="001F5F"/>
        </w:rPr>
        <w:t xml:space="preserve">DEV PUBLIC SCHOOL BAG WEIGHT POLICY 2023 </w:t>
      </w:r>
      <w:r w:rsidR="007A6ADB">
        <w:rPr>
          <w:color w:val="001F5F"/>
          <w:u w:color="001F5F"/>
        </w:rPr>
        <w:t>RECOMMENDATIONS</w:t>
      </w:r>
      <w:r w:rsidR="007A6ADB">
        <w:rPr>
          <w:color w:val="001F5F"/>
          <w:spacing w:val="-11"/>
          <w:u w:color="001F5F"/>
        </w:rPr>
        <w:t xml:space="preserve"> </w:t>
      </w:r>
      <w:r w:rsidR="007A6ADB">
        <w:rPr>
          <w:color w:val="001F5F"/>
          <w:u w:color="001F5F"/>
        </w:rPr>
        <w:t>AND</w:t>
      </w:r>
      <w:r w:rsidR="007A6ADB">
        <w:rPr>
          <w:color w:val="001F5F"/>
          <w:spacing w:val="-10"/>
          <w:u w:color="001F5F"/>
        </w:rPr>
        <w:t xml:space="preserve"> </w:t>
      </w:r>
      <w:r w:rsidR="007A6ADB">
        <w:rPr>
          <w:color w:val="001F5F"/>
          <w:u w:color="001F5F"/>
        </w:rPr>
        <w:t>GUIDELINES</w:t>
      </w:r>
      <w:r w:rsidR="007A6ADB">
        <w:rPr>
          <w:color w:val="001F5F"/>
          <w:spacing w:val="-9"/>
          <w:u w:color="001F5F"/>
        </w:rPr>
        <w:t xml:space="preserve"> </w:t>
      </w:r>
      <w:r w:rsidR="007A6ADB">
        <w:rPr>
          <w:color w:val="001F5F"/>
          <w:u w:color="001F5F"/>
        </w:rPr>
        <w:t>FOR</w:t>
      </w:r>
      <w:r w:rsidR="007A6ADB">
        <w:rPr>
          <w:color w:val="001F5F"/>
          <w:spacing w:val="-8"/>
          <w:u w:color="001F5F"/>
        </w:rPr>
        <w:t xml:space="preserve"> </w:t>
      </w:r>
      <w:r w:rsidR="007A6ADB">
        <w:rPr>
          <w:color w:val="001F5F"/>
          <w:u w:color="001F5F"/>
        </w:rPr>
        <w:t>SCHOOLS</w:t>
      </w:r>
    </w:p>
    <w:p w:rsidR="00CE4404" w:rsidRDefault="007A6ADB">
      <w:pPr>
        <w:pStyle w:val="ListParagraph"/>
        <w:numPr>
          <w:ilvl w:val="0"/>
          <w:numId w:val="1"/>
        </w:numPr>
        <w:tabs>
          <w:tab w:val="left" w:pos="652"/>
          <w:tab w:val="left" w:pos="653"/>
        </w:tabs>
        <w:spacing w:before="49" w:line="237" w:lineRule="auto"/>
        <w:ind w:right="550"/>
        <w:jc w:val="left"/>
        <w:rPr>
          <w:rFonts w:ascii="Symbol" w:hAnsi="Symbol"/>
          <w:color w:val="211F1F"/>
        </w:rPr>
      </w:pPr>
      <w:r>
        <w:rPr>
          <w:color w:val="211F1F"/>
        </w:rPr>
        <w:t>It</w:t>
      </w:r>
      <w:r>
        <w:rPr>
          <w:color w:val="211F1F"/>
          <w:spacing w:val="-7"/>
        </w:rPr>
        <w:t xml:space="preserve"> </w:t>
      </w:r>
      <w:r>
        <w:rPr>
          <w:color w:val="211F1F"/>
        </w:rPr>
        <w:t>is</w:t>
      </w:r>
      <w:r>
        <w:rPr>
          <w:color w:val="211F1F"/>
          <w:spacing w:val="-8"/>
        </w:rPr>
        <w:t xml:space="preserve"> </w:t>
      </w:r>
      <w:r>
        <w:rPr>
          <w:color w:val="211F1F"/>
        </w:rPr>
        <w:t>recommended</w:t>
      </w:r>
      <w:r>
        <w:rPr>
          <w:color w:val="211F1F"/>
          <w:spacing w:val="-8"/>
        </w:rPr>
        <w:t xml:space="preserve"> </w:t>
      </w:r>
      <w:r>
        <w:rPr>
          <w:color w:val="211F1F"/>
        </w:rPr>
        <w:t>to</w:t>
      </w:r>
      <w:r>
        <w:rPr>
          <w:color w:val="211F1F"/>
          <w:spacing w:val="-7"/>
        </w:rPr>
        <w:t xml:space="preserve"> </w:t>
      </w:r>
      <w:r>
        <w:rPr>
          <w:color w:val="211F1F"/>
        </w:rPr>
        <w:t>follow</w:t>
      </w:r>
      <w:r>
        <w:rPr>
          <w:color w:val="211F1F"/>
          <w:spacing w:val="-8"/>
        </w:rPr>
        <w:t xml:space="preserve"> </w:t>
      </w:r>
      <w:r>
        <w:rPr>
          <w:color w:val="211F1F"/>
        </w:rPr>
        <w:t>universally</w:t>
      </w:r>
      <w:r>
        <w:rPr>
          <w:color w:val="211F1F"/>
          <w:spacing w:val="-8"/>
        </w:rPr>
        <w:t xml:space="preserve"> </w:t>
      </w:r>
      <w:r>
        <w:rPr>
          <w:color w:val="211F1F"/>
        </w:rPr>
        <w:t>accepted</w:t>
      </w:r>
      <w:r>
        <w:rPr>
          <w:color w:val="211F1F"/>
          <w:spacing w:val="-5"/>
        </w:rPr>
        <w:t xml:space="preserve"> </w:t>
      </w:r>
      <w:r>
        <w:rPr>
          <w:color w:val="211F1F"/>
        </w:rPr>
        <w:t>ratio</w:t>
      </w:r>
      <w:r>
        <w:rPr>
          <w:color w:val="211F1F"/>
          <w:spacing w:val="-7"/>
        </w:rPr>
        <w:t xml:space="preserve"> </w:t>
      </w:r>
      <w:r>
        <w:rPr>
          <w:color w:val="211F1F"/>
        </w:rPr>
        <w:t>of</w:t>
      </w:r>
      <w:r>
        <w:rPr>
          <w:color w:val="211F1F"/>
          <w:spacing w:val="-9"/>
        </w:rPr>
        <w:t xml:space="preserve"> </w:t>
      </w:r>
      <w:r>
        <w:rPr>
          <w:color w:val="211F1F"/>
        </w:rPr>
        <w:t>weight</w:t>
      </w:r>
      <w:r>
        <w:rPr>
          <w:color w:val="211F1F"/>
          <w:spacing w:val="-5"/>
        </w:rPr>
        <w:t xml:space="preserve"> </w:t>
      </w:r>
      <w:r>
        <w:rPr>
          <w:color w:val="211F1F"/>
        </w:rPr>
        <w:t>for</w:t>
      </w:r>
      <w:r>
        <w:rPr>
          <w:color w:val="211F1F"/>
          <w:spacing w:val="-11"/>
        </w:rPr>
        <w:t xml:space="preserve"> </w:t>
      </w:r>
      <w:r>
        <w:rPr>
          <w:color w:val="211F1F"/>
        </w:rPr>
        <w:t>school</w:t>
      </w:r>
      <w:r>
        <w:rPr>
          <w:color w:val="211F1F"/>
          <w:spacing w:val="-12"/>
        </w:rPr>
        <w:t xml:space="preserve"> </w:t>
      </w:r>
      <w:r>
        <w:rPr>
          <w:color w:val="211F1F"/>
        </w:rPr>
        <w:t>bag</w:t>
      </w:r>
      <w:r>
        <w:rPr>
          <w:color w:val="211F1F"/>
          <w:spacing w:val="-8"/>
        </w:rPr>
        <w:t xml:space="preserve"> </w:t>
      </w:r>
      <w:r>
        <w:rPr>
          <w:color w:val="211F1F"/>
        </w:rPr>
        <w:t>which</w:t>
      </w:r>
      <w:r>
        <w:rPr>
          <w:color w:val="211F1F"/>
          <w:spacing w:val="-9"/>
        </w:rPr>
        <w:t xml:space="preserve"> </w:t>
      </w:r>
      <w:r>
        <w:rPr>
          <w:color w:val="211F1F"/>
        </w:rPr>
        <w:t>is</w:t>
      </w:r>
      <w:r>
        <w:rPr>
          <w:color w:val="211F1F"/>
          <w:spacing w:val="-8"/>
        </w:rPr>
        <w:t xml:space="preserve"> </w:t>
      </w:r>
      <w:r>
        <w:rPr>
          <w:b/>
          <w:color w:val="00AEEE"/>
        </w:rPr>
        <w:t>10</w:t>
      </w:r>
      <w:r>
        <w:rPr>
          <w:b/>
          <w:color w:val="00AEEE"/>
          <w:spacing w:val="-7"/>
        </w:rPr>
        <w:t xml:space="preserve"> </w:t>
      </w:r>
      <w:r>
        <w:rPr>
          <w:b/>
          <w:color w:val="00AEEE"/>
        </w:rPr>
        <w:t>per</w:t>
      </w:r>
      <w:r>
        <w:rPr>
          <w:b/>
          <w:color w:val="00AEEE"/>
          <w:spacing w:val="-8"/>
        </w:rPr>
        <w:t xml:space="preserve"> </w:t>
      </w:r>
      <w:r>
        <w:rPr>
          <w:b/>
          <w:color w:val="00AEEE"/>
        </w:rPr>
        <w:t xml:space="preserve">cent of the body weight </w:t>
      </w:r>
      <w:r>
        <w:rPr>
          <w:color w:val="211F1F"/>
        </w:rPr>
        <w:t>of the student across Classes I to X which is universally</w:t>
      </w:r>
      <w:r>
        <w:rPr>
          <w:color w:val="211F1F"/>
          <w:spacing w:val="-16"/>
        </w:rPr>
        <w:t xml:space="preserve"> </w:t>
      </w:r>
      <w:r>
        <w:rPr>
          <w:color w:val="211F1F"/>
        </w:rPr>
        <w:t>accepted.</w:t>
      </w:r>
    </w:p>
    <w:p w:rsidR="00CE4404" w:rsidRDefault="007A6ADB">
      <w:pPr>
        <w:pStyle w:val="ListParagraph"/>
        <w:numPr>
          <w:ilvl w:val="0"/>
          <w:numId w:val="1"/>
        </w:numPr>
        <w:tabs>
          <w:tab w:val="left" w:pos="652"/>
          <w:tab w:val="left" w:pos="653"/>
        </w:tabs>
        <w:spacing w:before="198"/>
        <w:ind w:hanging="364"/>
        <w:jc w:val="left"/>
        <w:rPr>
          <w:rFonts w:ascii="Symbol" w:hAnsi="Symbol"/>
          <w:color w:val="211F1F"/>
        </w:rPr>
      </w:pPr>
      <w:r>
        <w:rPr>
          <w:color w:val="211F1F"/>
        </w:rPr>
        <w:t>Table</w:t>
      </w:r>
      <w:r>
        <w:rPr>
          <w:color w:val="211F1F"/>
          <w:spacing w:val="-5"/>
        </w:rPr>
        <w:t xml:space="preserve"> </w:t>
      </w:r>
      <w:r>
        <w:rPr>
          <w:color w:val="211F1F"/>
        </w:rPr>
        <w:t>showing</w:t>
      </w:r>
      <w:r>
        <w:rPr>
          <w:color w:val="211F1F"/>
          <w:spacing w:val="-4"/>
        </w:rPr>
        <w:t xml:space="preserve"> </w:t>
      </w:r>
      <w:r>
        <w:rPr>
          <w:color w:val="211F1F"/>
        </w:rPr>
        <w:t>Class</w:t>
      </w:r>
      <w:r>
        <w:rPr>
          <w:color w:val="211F1F"/>
          <w:spacing w:val="-4"/>
        </w:rPr>
        <w:t xml:space="preserve"> </w:t>
      </w:r>
      <w:r>
        <w:rPr>
          <w:color w:val="211F1F"/>
        </w:rPr>
        <w:t>wise</w:t>
      </w:r>
      <w:r>
        <w:rPr>
          <w:color w:val="211F1F"/>
          <w:spacing w:val="-4"/>
        </w:rPr>
        <w:t xml:space="preserve"> </w:t>
      </w:r>
      <w:r>
        <w:rPr>
          <w:color w:val="211F1F"/>
        </w:rPr>
        <w:t>average</w:t>
      </w:r>
      <w:r>
        <w:rPr>
          <w:color w:val="211F1F"/>
          <w:spacing w:val="-3"/>
        </w:rPr>
        <w:t xml:space="preserve"> </w:t>
      </w:r>
      <w:r>
        <w:rPr>
          <w:color w:val="211F1F"/>
        </w:rPr>
        <w:t>body</w:t>
      </w:r>
      <w:r>
        <w:rPr>
          <w:color w:val="211F1F"/>
          <w:spacing w:val="-2"/>
        </w:rPr>
        <w:t xml:space="preserve"> </w:t>
      </w:r>
      <w:r>
        <w:rPr>
          <w:color w:val="211F1F"/>
        </w:rPr>
        <w:t>weight</w:t>
      </w:r>
      <w:r>
        <w:rPr>
          <w:color w:val="211F1F"/>
          <w:spacing w:val="-5"/>
        </w:rPr>
        <w:t xml:space="preserve"> </w:t>
      </w:r>
      <w:r>
        <w:rPr>
          <w:color w:val="211F1F"/>
        </w:rPr>
        <w:t>of</w:t>
      </w:r>
      <w:r>
        <w:rPr>
          <w:color w:val="211F1F"/>
          <w:spacing w:val="-3"/>
        </w:rPr>
        <w:t xml:space="preserve"> </w:t>
      </w:r>
      <w:r>
        <w:rPr>
          <w:color w:val="211F1F"/>
        </w:rPr>
        <w:t>the</w:t>
      </w:r>
      <w:r>
        <w:rPr>
          <w:color w:val="211F1F"/>
          <w:spacing w:val="-9"/>
        </w:rPr>
        <w:t xml:space="preserve"> </w:t>
      </w:r>
      <w:r>
        <w:rPr>
          <w:color w:val="211F1F"/>
          <w:spacing w:val="-2"/>
        </w:rPr>
        <w:t>children:</w:t>
      </w:r>
    </w:p>
    <w:p w:rsidR="00CE4404" w:rsidRDefault="00CE4404">
      <w:pPr>
        <w:pStyle w:val="BodyText"/>
        <w:spacing w:before="10"/>
      </w:pPr>
    </w:p>
    <w:tbl>
      <w:tblPr>
        <w:tblW w:w="0" w:type="auto"/>
        <w:tblInd w:w="184"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1E0"/>
      </w:tblPr>
      <w:tblGrid>
        <w:gridCol w:w="713"/>
        <w:gridCol w:w="1557"/>
        <w:gridCol w:w="4253"/>
        <w:gridCol w:w="3648"/>
      </w:tblGrid>
      <w:tr w:rsidR="00CE4404">
        <w:trPr>
          <w:trHeight w:val="604"/>
        </w:trPr>
        <w:tc>
          <w:tcPr>
            <w:tcW w:w="713" w:type="dxa"/>
            <w:shd w:val="clear" w:color="auto" w:fill="EB7B2F"/>
          </w:tcPr>
          <w:p w:rsidR="00CE4404" w:rsidRDefault="007A6ADB">
            <w:pPr>
              <w:pStyle w:val="TableParagraph"/>
              <w:ind w:left="233"/>
              <w:rPr>
                <w:b/>
              </w:rPr>
            </w:pPr>
            <w:r>
              <w:rPr>
                <w:b/>
                <w:color w:val="211F1F"/>
                <w:spacing w:val="-5"/>
              </w:rPr>
              <w:t>S.</w:t>
            </w:r>
          </w:p>
          <w:p w:rsidR="00CE4404" w:rsidRDefault="007A6ADB">
            <w:pPr>
              <w:pStyle w:val="TableParagraph"/>
              <w:spacing w:before="12"/>
              <w:ind w:left="151"/>
              <w:rPr>
                <w:b/>
              </w:rPr>
            </w:pPr>
            <w:r>
              <w:rPr>
                <w:b/>
                <w:color w:val="211F1F"/>
                <w:spacing w:val="-5"/>
              </w:rPr>
              <w:t>No.</w:t>
            </w:r>
          </w:p>
        </w:tc>
        <w:tc>
          <w:tcPr>
            <w:tcW w:w="1557" w:type="dxa"/>
            <w:shd w:val="clear" w:color="auto" w:fill="EB7B2F"/>
          </w:tcPr>
          <w:p w:rsidR="00CE4404" w:rsidRDefault="007A6ADB">
            <w:pPr>
              <w:pStyle w:val="TableParagraph"/>
              <w:ind w:left="470"/>
              <w:rPr>
                <w:b/>
              </w:rPr>
            </w:pPr>
            <w:r>
              <w:rPr>
                <w:b/>
                <w:color w:val="211F1F"/>
                <w:spacing w:val="-2"/>
              </w:rPr>
              <w:t>Class</w:t>
            </w:r>
          </w:p>
        </w:tc>
        <w:tc>
          <w:tcPr>
            <w:tcW w:w="4253" w:type="dxa"/>
            <w:shd w:val="clear" w:color="auto" w:fill="EB7B2F"/>
          </w:tcPr>
          <w:p w:rsidR="00CE4404" w:rsidRDefault="007A6ADB">
            <w:pPr>
              <w:pStyle w:val="TableParagraph"/>
              <w:spacing w:before="0" w:line="300" w:lineRule="exact"/>
              <w:ind w:left="1102" w:right="782" w:hanging="188"/>
              <w:rPr>
                <w:b/>
              </w:rPr>
            </w:pPr>
            <w:r>
              <w:rPr>
                <w:b/>
                <w:color w:val="211F1F"/>
              </w:rPr>
              <w:t>Average</w:t>
            </w:r>
            <w:r>
              <w:rPr>
                <w:b/>
                <w:color w:val="211F1F"/>
                <w:spacing w:val="-17"/>
              </w:rPr>
              <w:t xml:space="preserve"> </w:t>
            </w:r>
            <w:r>
              <w:rPr>
                <w:b/>
                <w:color w:val="211F1F"/>
              </w:rPr>
              <w:t>Body</w:t>
            </w:r>
            <w:r>
              <w:rPr>
                <w:b/>
                <w:color w:val="211F1F"/>
                <w:spacing w:val="-16"/>
              </w:rPr>
              <w:t xml:space="preserve"> </w:t>
            </w:r>
            <w:r>
              <w:rPr>
                <w:b/>
                <w:color w:val="211F1F"/>
              </w:rPr>
              <w:t>Weight of children (in Kg)</w:t>
            </w:r>
          </w:p>
        </w:tc>
        <w:tc>
          <w:tcPr>
            <w:tcW w:w="3648" w:type="dxa"/>
            <w:shd w:val="clear" w:color="auto" w:fill="EB7B2F"/>
          </w:tcPr>
          <w:p w:rsidR="00CE4404" w:rsidRDefault="007A6ADB">
            <w:pPr>
              <w:pStyle w:val="TableParagraph"/>
              <w:spacing w:before="29"/>
              <w:ind w:left="885" w:right="845" w:firstLine="19"/>
              <w:rPr>
                <w:b/>
              </w:rPr>
            </w:pPr>
            <w:r>
              <w:rPr>
                <w:b/>
                <w:color w:val="211F1F"/>
                <w:spacing w:val="-12"/>
              </w:rPr>
              <w:t>Bag</w:t>
            </w:r>
            <w:r>
              <w:rPr>
                <w:b/>
                <w:color w:val="211F1F"/>
                <w:spacing w:val="-5"/>
              </w:rPr>
              <w:t xml:space="preserve"> </w:t>
            </w:r>
            <w:r>
              <w:rPr>
                <w:b/>
                <w:color w:val="211F1F"/>
                <w:spacing w:val="-12"/>
              </w:rPr>
              <w:t>Weight</w:t>
            </w:r>
            <w:r>
              <w:rPr>
                <w:b/>
                <w:color w:val="211F1F"/>
                <w:spacing w:val="-4"/>
              </w:rPr>
              <w:t xml:space="preserve"> </w:t>
            </w:r>
            <w:r>
              <w:rPr>
                <w:b/>
                <w:color w:val="211F1F"/>
                <w:spacing w:val="-12"/>
              </w:rPr>
              <w:t xml:space="preserve">Range </w:t>
            </w:r>
            <w:r>
              <w:rPr>
                <w:b/>
                <w:color w:val="211F1F"/>
                <w:spacing w:val="-2"/>
              </w:rPr>
              <w:t>(Recommended)</w:t>
            </w:r>
          </w:p>
        </w:tc>
      </w:tr>
      <w:tr w:rsidR="00CE4404">
        <w:trPr>
          <w:trHeight w:val="309"/>
        </w:trPr>
        <w:tc>
          <w:tcPr>
            <w:tcW w:w="713" w:type="dxa"/>
            <w:shd w:val="clear" w:color="auto" w:fill="F9E2D3"/>
          </w:tcPr>
          <w:p w:rsidR="00CE4404" w:rsidRDefault="007A6ADB">
            <w:pPr>
              <w:pStyle w:val="TableParagraph"/>
              <w:spacing w:before="17"/>
              <w:ind w:left="117"/>
              <w:rPr>
                <w:b/>
              </w:rPr>
            </w:pPr>
            <w:r>
              <w:rPr>
                <w:b/>
                <w:color w:val="211F1F"/>
                <w:spacing w:val="-5"/>
              </w:rPr>
              <w:t>1.</w:t>
            </w:r>
          </w:p>
        </w:tc>
        <w:tc>
          <w:tcPr>
            <w:tcW w:w="1557" w:type="dxa"/>
            <w:shd w:val="clear" w:color="auto" w:fill="F9E2D3"/>
          </w:tcPr>
          <w:p w:rsidR="00CE4404" w:rsidRDefault="007A6ADB">
            <w:pPr>
              <w:pStyle w:val="TableParagraph"/>
              <w:spacing w:before="17"/>
              <w:ind w:right="218"/>
              <w:jc w:val="right"/>
            </w:pPr>
            <w:r>
              <w:rPr>
                <w:color w:val="211F1F"/>
                <w:spacing w:val="-2"/>
              </w:rPr>
              <w:t>Pre-Primary</w:t>
            </w:r>
          </w:p>
        </w:tc>
        <w:tc>
          <w:tcPr>
            <w:tcW w:w="4253" w:type="dxa"/>
            <w:shd w:val="clear" w:color="auto" w:fill="F9E2D3"/>
          </w:tcPr>
          <w:p w:rsidR="00CE4404" w:rsidRDefault="007A6ADB">
            <w:pPr>
              <w:pStyle w:val="TableParagraph"/>
              <w:spacing w:before="17"/>
              <w:ind w:left="1827"/>
            </w:pPr>
            <w:r>
              <w:rPr>
                <w:color w:val="211F1F"/>
                <w:spacing w:val="-2"/>
              </w:rPr>
              <w:t>10-</w:t>
            </w:r>
            <w:r>
              <w:rPr>
                <w:color w:val="211F1F"/>
                <w:spacing w:val="-7"/>
              </w:rPr>
              <w:t>16</w:t>
            </w:r>
          </w:p>
        </w:tc>
        <w:tc>
          <w:tcPr>
            <w:tcW w:w="3648" w:type="dxa"/>
            <w:shd w:val="clear" w:color="auto" w:fill="F9E2D3"/>
          </w:tcPr>
          <w:p w:rsidR="00CE4404" w:rsidRDefault="007A6ADB">
            <w:pPr>
              <w:pStyle w:val="TableParagraph"/>
              <w:spacing w:before="17"/>
              <w:ind w:left="1389" w:right="1406"/>
              <w:jc w:val="center"/>
              <w:rPr>
                <w:b/>
              </w:rPr>
            </w:pPr>
            <w:r>
              <w:rPr>
                <w:b/>
                <w:color w:val="211F1F"/>
              </w:rPr>
              <w:t xml:space="preserve">No </w:t>
            </w:r>
            <w:r>
              <w:rPr>
                <w:b/>
                <w:color w:val="211F1F"/>
                <w:spacing w:val="-5"/>
              </w:rPr>
              <w:t>bag</w:t>
            </w:r>
          </w:p>
        </w:tc>
      </w:tr>
      <w:tr w:rsidR="00CE4404">
        <w:trPr>
          <w:trHeight w:val="318"/>
        </w:trPr>
        <w:tc>
          <w:tcPr>
            <w:tcW w:w="713" w:type="dxa"/>
          </w:tcPr>
          <w:p w:rsidR="00CE4404" w:rsidRDefault="007A6ADB">
            <w:pPr>
              <w:pStyle w:val="TableParagraph"/>
              <w:ind w:left="117"/>
              <w:rPr>
                <w:b/>
              </w:rPr>
            </w:pPr>
            <w:r>
              <w:rPr>
                <w:b/>
                <w:color w:val="211F1F"/>
                <w:spacing w:val="-5"/>
              </w:rPr>
              <w:t>2.</w:t>
            </w:r>
          </w:p>
        </w:tc>
        <w:tc>
          <w:tcPr>
            <w:tcW w:w="1557" w:type="dxa"/>
            <w:shd w:val="clear" w:color="auto" w:fill="F9E2D3"/>
          </w:tcPr>
          <w:p w:rsidR="00CE4404" w:rsidRDefault="007A6ADB">
            <w:pPr>
              <w:pStyle w:val="TableParagraph"/>
              <w:ind w:left="434"/>
            </w:pPr>
            <w:r>
              <w:rPr>
                <w:color w:val="211F1F"/>
              </w:rPr>
              <w:t>Class</w:t>
            </w:r>
            <w:r>
              <w:rPr>
                <w:color w:val="211F1F"/>
                <w:spacing w:val="-3"/>
              </w:rPr>
              <w:t xml:space="preserve"> </w:t>
            </w:r>
            <w:r>
              <w:rPr>
                <w:color w:val="211F1F"/>
                <w:spacing w:val="-10"/>
              </w:rPr>
              <w:t>I</w:t>
            </w:r>
          </w:p>
        </w:tc>
        <w:tc>
          <w:tcPr>
            <w:tcW w:w="4253" w:type="dxa"/>
          </w:tcPr>
          <w:p w:rsidR="00CE4404" w:rsidRDefault="007A6ADB">
            <w:pPr>
              <w:pStyle w:val="TableParagraph"/>
              <w:ind w:left="1827"/>
            </w:pPr>
            <w:r>
              <w:rPr>
                <w:color w:val="211F1F"/>
                <w:spacing w:val="-2"/>
              </w:rPr>
              <w:t>16-</w:t>
            </w:r>
            <w:r>
              <w:rPr>
                <w:color w:val="211F1F"/>
                <w:spacing w:val="-7"/>
              </w:rPr>
              <w:t>22</w:t>
            </w:r>
          </w:p>
        </w:tc>
        <w:tc>
          <w:tcPr>
            <w:tcW w:w="3648" w:type="dxa"/>
          </w:tcPr>
          <w:p w:rsidR="00CE4404" w:rsidRDefault="007A6ADB">
            <w:pPr>
              <w:pStyle w:val="TableParagraph"/>
              <w:ind w:left="1389" w:right="1410"/>
              <w:jc w:val="center"/>
              <w:rPr>
                <w:b/>
              </w:rPr>
            </w:pPr>
            <w:r>
              <w:rPr>
                <w:b/>
                <w:color w:val="211F1F"/>
                <w:spacing w:val="-2"/>
              </w:rPr>
              <w:t>1.6-</w:t>
            </w:r>
            <w:r>
              <w:rPr>
                <w:b/>
                <w:color w:val="211F1F"/>
                <w:spacing w:val="-5"/>
              </w:rPr>
              <w:t>2.2</w:t>
            </w:r>
          </w:p>
        </w:tc>
      </w:tr>
      <w:tr w:rsidR="00CE4404">
        <w:trPr>
          <w:trHeight w:val="318"/>
        </w:trPr>
        <w:tc>
          <w:tcPr>
            <w:tcW w:w="713" w:type="dxa"/>
            <w:shd w:val="clear" w:color="auto" w:fill="F9E2D3"/>
          </w:tcPr>
          <w:p w:rsidR="00CE4404" w:rsidRDefault="007A6ADB">
            <w:pPr>
              <w:pStyle w:val="TableParagraph"/>
              <w:ind w:left="117"/>
              <w:rPr>
                <w:b/>
              </w:rPr>
            </w:pPr>
            <w:r>
              <w:rPr>
                <w:b/>
                <w:color w:val="211F1F"/>
                <w:spacing w:val="-5"/>
              </w:rPr>
              <w:t>3.</w:t>
            </w:r>
          </w:p>
        </w:tc>
        <w:tc>
          <w:tcPr>
            <w:tcW w:w="1557" w:type="dxa"/>
            <w:shd w:val="clear" w:color="auto" w:fill="F9E2D3"/>
          </w:tcPr>
          <w:p w:rsidR="00CE4404" w:rsidRDefault="007A6ADB">
            <w:pPr>
              <w:pStyle w:val="TableParagraph"/>
              <w:ind w:right="317"/>
              <w:jc w:val="right"/>
            </w:pPr>
            <w:r>
              <w:rPr>
                <w:color w:val="211F1F"/>
              </w:rPr>
              <w:t>Class</w:t>
            </w:r>
            <w:r>
              <w:rPr>
                <w:color w:val="211F1F"/>
                <w:spacing w:val="-3"/>
              </w:rPr>
              <w:t xml:space="preserve"> </w:t>
            </w:r>
            <w:r>
              <w:rPr>
                <w:color w:val="211F1F"/>
                <w:spacing w:val="-5"/>
              </w:rPr>
              <w:t>III</w:t>
            </w:r>
          </w:p>
        </w:tc>
        <w:tc>
          <w:tcPr>
            <w:tcW w:w="4253" w:type="dxa"/>
            <w:shd w:val="clear" w:color="auto" w:fill="F9E2D3"/>
          </w:tcPr>
          <w:p w:rsidR="00CE4404" w:rsidRDefault="007A6ADB">
            <w:pPr>
              <w:pStyle w:val="TableParagraph"/>
              <w:ind w:left="1827"/>
            </w:pPr>
            <w:r>
              <w:rPr>
                <w:color w:val="211F1F"/>
                <w:spacing w:val="-2"/>
              </w:rPr>
              <w:t>16-</w:t>
            </w:r>
            <w:r>
              <w:rPr>
                <w:color w:val="211F1F"/>
                <w:spacing w:val="-7"/>
              </w:rPr>
              <w:t>22</w:t>
            </w:r>
          </w:p>
        </w:tc>
        <w:tc>
          <w:tcPr>
            <w:tcW w:w="3648" w:type="dxa"/>
            <w:shd w:val="clear" w:color="auto" w:fill="F9E2D3"/>
          </w:tcPr>
          <w:p w:rsidR="00CE4404" w:rsidRDefault="007A6ADB">
            <w:pPr>
              <w:pStyle w:val="TableParagraph"/>
              <w:ind w:left="1389" w:right="1410"/>
              <w:jc w:val="center"/>
              <w:rPr>
                <w:b/>
              </w:rPr>
            </w:pPr>
            <w:r>
              <w:rPr>
                <w:b/>
                <w:color w:val="211F1F"/>
                <w:spacing w:val="-2"/>
              </w:rPr>
              <w:t>1.6-</w:t>
            </w:r>
            <w:r>
              <w:rPr>
                <w:b/>
                <w:color w:val="211F1F"/>
                <w:spacing w:val="-5"/>
              </w:rPr>
              <w:t>2.2</w:t>
            </w:r>
          </w:p>
        </w:tc>
      </w:tr>
      <w:tr w:rsidR="00CE4404">
        <w:trPr>
          <w:trHeight w:val="316"/>
        </w:trPr>
        <w:tc>
          <w:tcPr>
            <w:tcW w:w="713" w:type="dxa"/>
          </w:tcPr>
          <w:p w:rsidR="00CE4404" w:rsidRDefault="007A6ADB">
            <w:pPr>
              <w:pStyle w:val="TableParagraph"/>
              <w:ind w:left="117"/>
              <w:rPr>
                <w:b/>
              </w:rPr>
            </w:pPr>
            <w:r>
              <w:rPr>
                <w:b/>
                <w:color w:val="211F1F"/>
                <w:spacing w:val="-5"/>
              </w:rPr>
              <w:t>4.</w:t>
            </w:r>
          </w:p>
        </w:tc>
        <w:tc>
          <w:tcPr>
            <w:tcW w:w="1557" w:type="dxa"/>
            <w:shd w:val="clear" w:color="auto" w:fill="F9E2D3"/>
          </w:tcPr>
          <w:p w:rsidR="00CE4404" w:rsidRDefault="007A6ADB">
            <w:pPr>
              <w:pStyle w:val="TableParagraph"/>
              <w:ind w:left="352"/>
            </w:pPr>
            <w:r>
              <w:rPr>
                <w:color w:val="211F1F"/>
              </w:rPr>
              <w:t>Class</w:t>
            </w:r>
            <w:r>
              <w:rPr>
                <w:color w:val="211F1F"/>
                <w:spacing w:val="-3"/>
              </w:rPr>
              <w:t xml:space="preserve"> </w:t>
            </w:r>
            <w:r>
              <w:rPr>
                <w:color w:val="211F1F"/>
                <w:spacing w:val="-5"/>
              </w:rPr>
              <w:t>III</w:t>
            </w:r>
          </w:p>
        </w:tc>
        <w:tc>
          <w:tcPr>
            <w:tcW w:w="4253" w:type="dxa"/>
          </w:tcPr>
          <w:p w:rsidR="00CE4404" w:rsidRDefault="007A6ADB">
            <w:pPr>
              <w:pStyle w:val="TableParagraph"/>
              <w:ind w:left="1827"/>
            </w:pPr>
            <w:r>
              <w:rPr>
                <w:color w:val="211F1F"/>
                <w:spacing w:val="-2"/>
              </w:rPr>
              <w:t>17-</w:t>
            </w:r>
            <w:r>
              <w:rPr>
                <w:color w:val="211F1F"/>
                <w:spacing w:val="-7"/>
              </w:rPr>
              <w:t>25</w:t>
            </w:r>
          </w:p>
        </w:tc>
        <w:tc>
          <w:tcPr>
            <w:tcW w:w="3648" w:type="dxa"/>
          </w:tcPr>
          <w:p w:rsidR="00CE4404" w:rsidRDefault="007A6ADB">
            <w:pPr>
              <w:pStyle w:val="TableParagraph"/>
              <w:ind w:left="1389" w:right="1412"/>
              <w:jc w:val="center"/>
              <w:rPr>
                <w:b/>
              </w:rPr>
            </w:pPr>
            <w:r>
              <w:rPr>
                <w:b/>
                <w:color w:val="211F1F"/>
                <w:spacing w:val="-2"/>
              </w:rPr>
              <w:t>1-7-</w:t>
            </w:r>
            <w:r>
              <w:rPr>
                <w:b/>
                <w:color w:val="211F1F"/>
                <w:spacing w:val="-5"/>
              </w:rPr>
              <w:t>2.5</w:t>
            </w:r>
          </w:p>
        </w:tc>
      </w:tr>
      <w:tr w:rsidR="00CE4404">
        <w:trPr>
          <w:trHeight w:val="319"/>
        </w:trPr>
        <w:tc>
          <w:tcPr>
            <w:tcW w:w="713" w:type="dxa"/>
            <w:shd w:val="clear" w:color="auto" w:fill="F9E2D3"/>
          </w:tcPr>
          <w:p w:rsidR="00CE4404" w:rsidRDefault="007A6ADB">
            <w:pPr>
              <w:pStyle w:val="TableParagraph"/>
              <w:ind w:left="117"/>
              <w:rPr>
                <w:b/>
              </w:rPr>
            </w:pPr>
            <w:r>
              <w:rPr>
                <w:b/>
                <w:color w:val="211F1F"/>
                <w:spacing w:val="-5"/>
              </w:rPr>
              <w:t>5.</w:t>
            </w:r>
          </w:p>
        </w:tc>
        <w:tc>
          <w:tcPr>
            <w:tcW w:w="1557" w:type="dxa"/>
            <w:shd w:val="clear" w:color="auto" w:fill="F9E2D3"/>
          </w:tcPr>
          <w:p w:rsidR="00CE4404" w:rsidRDefault="007A6ADB">
            <w:pPr>
              <w:pStyle w:val="TableParagraph"/>
              <w:ind w:left="369"/>
            </w:pPr>
            <w:r>
              <w:rPr>
                <w:color w:val="211F1F"/>
              </w:rPr>
              <w:t>Class</w:t>
            </w:r>
            <w:r>
              <w:rPr>
                <w:color w:val="211F1F"/>
                <w:spacing w:val="-3"/>
              </w:rPr>
              <w:t xml:space="preserve"> </w:t>
            </w:r>
            <w:r>
              <w:rPr>
                <w:color w:val="211F1F"/>
                <w:spacing w:val="-5"/>
              </w:rPr>
              <w:t>IV</w:t>
            </w:r>
          </w:p>
        </w:tc>
        <w:tc>
          <w:tcPr>
            <w:tcW w:w="4253" w:type="dxa"/>
            <w:shd w:val="clear" w:color="auto" w:fill="F9E2D3"/>
          </w:tcPr>
          <w:p w:rsidR="00CE4404" w:rsidRDefault="007A6ADB">
            <w:pPr>
              <w:pStyle w:val="TableParagraph"/>
              <w:ind w:left="1827"/>
            </w:pPr>
            <w:r>
              <w:rPr>
                <w:color w:val="211F1F"/>
                <w:spacing w:val="-2"/>
              </w:rPr>
              <w:t>17-</w:t>
            </w:r>
            <w:r>
              <w:rPr>
                <w:color w:val="211F1F"/>
                <w:spacing w:val="-7"/>
              </w:rPr>
              <w:t>25</w:t>
            </w:r>
          </w:p>
        </w:tc>
        <w:tc>
          <w:tcPr>
            <w:tcW w:w="3648" w:type="dxa"/>
            <w:shd w:val="clear" w:color="auto" w:fill="F9E2D3"/>
          </w:tcPr>
          <w:p w:rsidR="00CE4404" w:rsidRDefault="007A6ADB">
            <w:pPr>
              <w:pStyle w:val="TableParagraph"/>
              <w:ind w:left="1389" w:right="1412"/>
              <w:jc w:val="center"/>
              <w:rPr>
                <w:b/>
              </w:rPr>
            </w:pPr>
            <w:r>
              <w:rPr>
                <w:b/>
                <w:color w:val="211F1F"/>
                <w:spacing w:val="-2"/>
              </w:rPr>
              <w:t>1-7-</w:t>
            </w:r>
            <w:r>
              <w:rPr>
                <w:b/>
                <w:color w:val="211F1F"/>
                <w:spacing w:val="-5"/>
              </w:rPr>
              <w:t>2.5</w:t>
            </w:r>
          </w:p>
        </w:tc>
      </w:tr>
      <w:tr w:rsidR="00CE4404">
        <w:trPr>
          <w:trHeight w:val="321"/>
        </w:trPr>
        <w:tc>
          <w:tcPr>
            <w:tcW w:w="713" w:type="dxa"/>
          </w:tcPr>
          <w:p w:rsidR="00CE4404" w:rsidRDefault="007A6ADB">
            <w:pPr>
              <w:pStyle w:val="TableParagraph"/>
              <w:spacing w:before="29"/>
              <w:ind w:left="117"/>
              <w:rPr>
                <w:b/>
              </w:rPr>
            </w:pPr>
            <w:r>
              <w:rPr>
                <w:b/>
                <w:color w:val="211F1F"/>
                <w:spacing w:val="-5"/>
              </w:rPr>
              <w:t>6.</w:t>
            </w:r>
          </w:p>
        </w:tc>
        <w:tc>
          <w:tcPr>
            <w:tcW w:w="1557" w:type="dxa"/>
            <w:shd w:val="clear" w:color="auto" w:fill="F9E2D3"/>
          </w:tcPr>
          <w:p w:rsidR="00CE4404" w:rsidRDefault="007A6ADB">
            <w:pPr>
              <w:pStyle w:val="TableParagraph"/>
              <w:spacing w:before="29"/>
              <w:ind w:left="410"/>
            </w:pPr>
            <w:r>
              <w:rPr>
                <w:color w:val="211F1F"/>
              </w:rPr>
              <w:t>Class</w:t>
            </w:r>
            <w:r>
              <w:rPr>
                <w:color w:val="211F1F"/>
                <w:spacing w:val="-3"/>
              </w:rPr>
              <w:t xml:space="preserve"> </w:t>
            </w:r>
            <w:r>
              <w:rPr>
                <w:color w:val="211F1F"/>
                <w:spacing w:val="-10"/>
              </w:rPr>
              <w:t>V</w:t>
            </w:r>
          </w:p>
        </w:tc>
        <w:tc>
          <w:tcPr>
            <w:tcW w:w="4253" w:type="dxa"/>
          </w:tcPr>
          <w:p w:rsidR="00CE4404" w:rsidRDefault="007A6ADB">
            <w:pPr>
              <w:pStyle w:val="TableParagraph"/>
              <w:spacing w:before="29"/>
              <w:ind w:left="1827"/>
            </w:pPr>
            <w:r>
              <w:rPr>
                <w:color w:val="211F1F"/>
                <w:spacing w:val="-2"/>
              </w:rPr>
              <w:t>17-</w:t>
            </w:r>
            <w:r>
              <w:rPr>
                <w:color w:val="211F1F"/>
                <w:spacing w:val="-7"/>
              </w:rPr>
              <w:t>25</w:t>
            </w:r>
          </w:p>
        </w:tc>
        <w:tc>
          <w:tcPr>
            <w:tcW w:w="3648" w:type="dxa"/>
          </w:tcPr>
          <w:p w:rsidR="00CE4404" w:rsidRDefault="007A6ADB">
            <w:pPr>
              <w:pStyle w:val="TableParagraph"/>
              <w:spacing w:before="29"/>
              <w:ind w:left="1389" w:right="1412"/>
              <w:jc w:val="center"/>
              <w:rPr>
                <w:b/>
              </w:rPr>
            </w:pPr>
            <w:r>
              <w:rPr>
                <w:b/>
                <w:color w:val="211F1F"/>
                <w:spacing w:val="-2"/>
              </w:rPr>
              <w:t>1-7-</w:t>
            </w:r>
            <w:r>
              <w:rPr>
                <w:b/>
                <w:color w:val="211F1F"/>
                <w:spacing w:val="-5"/>
              </w:rPr>
              <w:t>2.5</w:t>
            </w:r>
          </w:p>
        </w:tc>
      </w:tr>
      <w:tr w:rsidR="00CE4404">
        <w:trPr>
          <w:trHeight w:val="318"/>
        </w:trPr>
        <w:tc>
          <w:tcPr>
            <w:tcW w:w="713" w:type="dxa"/>
            <w:shd w:val="clear" w:color="auto" w:fill="F9E2D3"/>
          </w:tcPr>
          <w:p w:rsidR="00CE4404" w:rsidRDefault="007A6ADB">
            <w:pPr>
              <w:pStyle w:val="TableParagraph"/>
              <w:ind w:left="117"/>
              <w:rPr>
                <w:b/>
              </w:rPr>
            </w:pPr>
            <w:r>
              <w:rPr>
                <w:b/>
                <w:color w:val="211F1F"/>
                <w:spacing w:val="-5"/>
              </w:rPr>
              <w:t>7.</w:t>
            </w:r>
          </w:p>
        </w:tc>
        <w:tc>
          <w:tcPr>
            <w:tcW w:w="1557" w:type="dxa"/>
            <w:shd w:val="clear" w:color="auto" w:fill="F9E2D3"/>
          </w:tcPr>
          <w:p w:rsidR="00CE4404" w:rsidRDefault="007A6ADB">
            <w:pPr>
              <w:pStyle w:val="TableParagraph"/>
              <w:spacing w:before="0" w:line="256" w:lineRule="exact"/>
              <w:ind w:left="395"/>
            </w:pPr>
            <w:r>
              <w:rPr>
                <w:color w:val="211F1F"/>
              </w:rPr>
              <w:t>Class</w:t>
            </w:r>
            <w:r>
              <w:rPr>
                <w:color w:val="211F1F"/>
                <w:spacing w:val="-3"/>
              </w:rPr>
              <w:t xml:space="preserve"> </w:t>
            </w:r>
            <w:r>
              <w:rPr>
                <w:color w:val="211F1F"/>
                <w:spacing w:val="-5"/>
              </w:rPr>
              <w:t>VI</w:t>
            </w:r>
          </w:p>
        </w:tc>
        <w:tc>
          <w:tcPr>
            <w:tcW w:w="4253" w:type="dxa"/>
            <w:shd w:val="clear" w:color="auto" w:fill="F9E2D3"/>
          </w:tcPr>
          <w:p w:rsidR="00CE4404" w:rsidRDefault="007A6ADB">
            <w:pPr>
              <w:pStyle w:val="TableParagraph"/>
              <w:ind w:left="1827"/>
            </w:pPr>
            <w:r>
              <w:rPr>
                <w:color w:val="211F1F"/>
                <w:spacing w:val="-2"/>
              </w:rPr>
              <w:t>20-</w:t>
            </w:r>
            <w:r>
              <w:rPr>
                <w:color w:val="211F1F"/>
                <w:spacing w:val="-7"/>
              </w:rPr>
              <w:t>30</w:t>
            </w:r>
          </w:p>
        </w:tc>
        <w:tc>
          <w:tcPr>
            <w:tcW w:w="3648" w:type="dxa"/>
            <w:shd w:val="clear" w:color="auto" w:fill="F9E2D3"/>
          </w:tcPr>
          <w:p w:rsidR="00CE4404" w:rsidRDefault="007A6ADB">
            <w:pPr>
              <w:pStyle w:val="TableParagraph"/>
              <w:ind w:left="1389" w:right="1410"/>
              <w:jc w:val="center"/>
              <w:rPr>
                <w:b/>
              </w:rPr>
            </w:pPr>
            <w:r>
              <w:rPr>
                <w:b/>
                <w:color w:val="211F1F"/>
                <w:spacing w:val="-2"/>
              </w:rPr>
              <w:t>2-</w:t>
            </w:r>
            <w:r>
              <w:rPr>
                <w:b/>
                <w:color w:val="211F1F"/>
                <w:spacing w:val="-10"/>
              </w:rPr>
              <w:t>3</w:t>
            </w:r>
          </w:p>
        </w:tc>
      </w:tr>
      <w:tr w:rsidR="00CE4404">
        <w:trPr>
          <w:trHeight w:val="316"/>
        </w:trPr>
        <w:tc>
          <w:tcPr>
            <w:tcW w:w="713" w:type="dxa"/>
          </w:tcPr>
          <w:p w:rsidR="00CE4404" w:rsidRDefault="007A6ADB">
            <w:pPr>
              <w:pStyle w:val="TableParagraph"/>
              <w:ind w:left="117"/>
              <w:rPr>
                <w:b/>
              </w:rPr>
            </w:pPr>
            <w:r>
              <w:rPr>
                <w:b/>
                <w:color w:val="211F1F"/>
                <w:spacing w:val="-5"/>
              </w:rPr>
              <w:t>8.</w:t>
            </w:r>
          </w:p>
        </w:tc>
        <w:tc>
          <w:tcPr>
            <w:tcW w:w="1557" w:type="dxa"/>
            <w:shd w:val="clear" w:color="auto" w:fill="F9E2D3"/>
          </w:tcPr>
          <w:p w:rsidR="00CE4404" w:rsidRDefault="007A6ADB">
            <w:pPr>
              <w:pStyle w:val="TableParagraph"/>
              <w:spacing w:before="0" w:line="256" w:lineRule="exact"/>
              <w:ind w:right="326"/>
              <w:jc w:val="right"/>
            </w:pPr>
            <w:r>
              <w:rPr>
                <w:color w:val="211F1F"/>
              </w:rPr>
              <w:t>Class</w:t>
            </w:r>
            <w:r>
              <w:rPr>
                <w:color w:val="211F1F"/>
                <w:spacing w:val="-3"/>
              </w:rPr>
              <w:t xml:space="preserve"> </w:t>
            </w:r>
            <w:r>
              <w:rPr>
                <w:color w:val="211F1F"/>
                <w:spacing w:val="-5"/>
              </w:rPr>
              <w:t>VII</w:t>
            </w:r>
          </w:p>
        </w:tc>
        <w:tc>
          <w:tcPr>
            <w:tcW w:w="4253" w:type="dxa"/>
          </w:tcPr>
          <w:p w:rsidR="00CE4404" w:rsidRDefault="007A6ADB">
            <w:pPr>
              <w:pStyle w:val="TableParagraph"/>
              <w:ind w:left="1827"/>
            </w:pPr>
            <w:r>
              <w:rPr>
                <w:color w:val="211F1F"/>
                <w:spacing w:val="-2"/>
              </w:rPr>
              <w:t>20-</w:t>
            </w:r>
            <w:r>
              <w:rPr>
                <w:color w:val="211F1F"/>
                <w:spacing w:val="-7"/>
              </w:rPr>
              <w:t>30</w:t>
            </w:r>
          </w:p>
        </w:tc>
        <w:tc>
          <w:tcPr>
            <w:tcW w:w="3648" w:type="dxa"/>
          </w:tcPr>
          <w:p w:rsidR="00CE4404" w:rsidRDefault="007A6ADB">
            <w:pPr>
              <w:pStyle w:val="TableParagraph"/>
              <w:ind w:left="1389" w:right="1410"/>
              <w:jc w:val="center"/>
              <w:rPr>
                <w:b/>
              </w:rPr>
            </w:pPr>
            <w:r>
              <w:rPr>
                <w:b/>
                <w:color w:val="211F1F"/>
                <w:spacing w:val="-2"/>
              </w:rPr>
              <w:t>2-</w:t>
            </w:r>
            <w:r>
              <w:rPr>
                <w:b/>
                <w:color w:val="211F1F"/>
                <w:spacing w:val="-10"/>
              </w:rPr>
              <w:t>3</w:t>
            </w:r>
          </w:p>
        </w:tc>
      </w:tr>
      <w:tr w:rsidR="00CE4404">
        <w:trPr>
          <w:trHeight w:val="318"/>
        </w:trPr>
        <w:tc>
          <w:tcPr>
            <w:tcW w:w="713" w:type="dxa"/>
            <w:shd w:val="clear" w:color="auto" w:fill="F9E2D3"/>
          </w:tcPr>
          <w:p w:rsidR="00CE4404" w:rsidRDefault="007A6ADB">
            <w:pPr>
              <w:pStyle w:val="TableParagraph"/>
              <w:ind w:left="117"/>
              <w:rPr>
                <w:b/>
              </w:rPr>
            </w:pPr>
            <w:r>
              <w:rPr>
                <w:b/>
                <w:color w:val="211F1F"/>
                <w:spacing w:val="-5"/>
              </w:rPr>
              <w:t>9.</w:t>
            </w:r>
          </w:p>
        </w:tc>
        <w:tc>
          <w:tcPr>
            <w:tcW w:w="1557" w:type="dxa"/>
            <w:shd w:val="clear" w:color="auto" w:fill="F9E2D3"/>
          </w:tcPr>
          <w:p w:rsidR="00CE4404" w:rsidRDefault="007A6ADB">
            <w:pPr>
              <w:pStyle w:val="TableParagraph"/>
              <w:spacing w:before="0" w:line="256" w:lineRule="exact"/>
              <w:ind w:right="286"/>
              <w:jc w:val="right"/>
            </w:pPr>
            <w:r>
              <w:rPr>
                <w:color w:val="211F1F"/>
              </w:rPr>
              <w:t>Class</w:t>
            </w:r>
            <w:r>
              <w:rPr>
                <w:color w:val="211F1F"/>
                <w:spacing w:val="-3"/>
              </w:rPr>
              <w:t xml:space="preserve"> </w:t>
            </w:r>
            <w:r>
              <w:rPr>
                <w:color w:val="211F1F"/>
                <w:spacing w:val="-4"/>
              </w:rPr>
              <w:t>VIII</w:t>
            </w:r>
          </w:p>
        </w:tc>
        <w:tc>
          <w:tcPr>
            <w:tcW w:w="4253" w:type="dxa"/>
            <w:shd w:val="clear" w:color="auto" w:fill="F9E2D3"/>
          </w:tcPr>
          <w:p w:rsidR="00CE4404" w:rsidRDefault="007A6ADB">
            <w:pPr>
              <w:pStyle w:val="TableParagraph"/>
              <w:ind w:left="1827"/>
            </w:pPr>
            <w:r>
              <w:rPr>
                <w:color w:val="211F1F"/>
                <w:spacing w:val="-2"/>
              </w:rPr>
              <w:t>25-</w:t>
            </w:r>
            <w:r>
              <w:rPr>
                <w:color w:val="211F1F"/>
                <w:spacing w:val="-7"/>
              </w:rPr>
              <w:t>40</w:t>
            </w:r>
          </w:p>
        </w:tc>
        <w:tc>
          <w:tcPr>
            <w:tcW w:w="3648" w:type="dxa"/>
            <w:shd w:val="clear" w:color="auto" w:fill="F9E2D3"/>
          </w:tcPr>
          <w:p w:rsidR="00CE4404" w:rsidRDefault="007A6ADB">
            <w:pPr>
              <w:pStyle w:val="TableParagraph"/>
              <w:ind w:left="1389" w:right="1412"/>
              <w:jc w:val="center"/>
              <w:rPr>
                <w:b/>
              </w:rPr>
            </w:pPr>
            <w:r>
              <w:rPr>
                <w:b/>
                <w:color w:val="211F1F"/>
                <w:spacing w:val="-2"/>
              </w:rPr>
              <w:t>2.5-</w:t>
            </w:r>
            <w:r>
              <w:rPr>
                <w:b/>
                <w:color w:val="211F1F"/>
                <w:spacing w:val="-10"/>
              </w:rPr>
              <w:t>4</w:t>
            </w:r>
          </w:p>
        </w:tc>
      </w:tr>
      <w:tr w:rsidR="00CE4404">
        <w:trPr>
          <w:trHeight w:val="318"/>
        </w:trPr>
        <w:tc>
          <w:tcPr>
            <w:tcW w:w="713" w:type="dxa"/>
          </w:tcPr>
          <w:p w:rsidR="00CE4404" w:rsidRDefault="007A6ADB">
            <w:pPr>
              <w:pStyle w:val="TableParagraph"/>
              <w:ind w:left="117"/>
              <w:rPr>
                <w:b/>
              </w:rPr>
            </w:pPr>
            <w:r>
              <w:rPr>
                <w:b/>
                <w:color w:val="211F1F"/>
                <w:spacing w:val="-5"/>
              </w:rPr>
              <w:t>10.</w:t>
            </w:r>
          </w:p>
        </w:tc>
        <w:tc>
          <w:tcPr>
            <w:tcW w:w="1557" w:type="dxa"/>
            <w:shd w:val="clear" w:color="auto" w:fill="F9E2D3"/>
          </w:tcPr>
          <w:p w:rsidR="00CE4404" w:rsidRDefault="007A6ADB">
            <w:pPr>
              <w:pStyle w:val="TableParagraph"/>
              <w:ind w:left="369"/>
            </w:pPr>
            <w:r>
              <w:rPr>
                <w:color w:val="211F1F"/>
              </w:rPr>
              <w:t>Class</w:t>
            </w:r>
            <w:r>
              <w:rPr>
                <w:color w:val="211F1F"/>
                <w:spacing w:val="-3"/>
              </w:rPr>
              <w:t xml:space="preserve"> </w:t>
            </w:r>
            <w:r>
              <w:rPr>
                <w:color w:val="211F1F"/>
                <w:spacing w:val="-5"/>
              </w:rPr>
              <w:t>IX</w:t>
            </w:r>
          </w:p>
        </w:tc>
        <w:tc>
          <w:tcPr>
            <w:tcW w:w="4253" w:type="dxa"/>
          </w:tcPr>
          <w:p w:rsidR="00CE4404" w:rsidRDefault="007A6ADB">
            <w:pPr>
              <w:pStyle w:val="TableParagraph"/>
              <w:ind w:left="1827"/>
            </w:pPr>
            <w:r>
              <w:rPr>
                <w:color w:val="211F1F"/>
                <w:spacing w:val="-2"/>
              </w:rPr>
              <w:t>25-</w:t>
            </w:r>
            <w:r>
              <w:rPr>
                <w:color w:val="211F1F"/>
                <w:spacing w:val="-7"/>
              </w:rPr>
              <w:t>45</w:t>
            </w:r>
          </w:p>
        </w:tc>
        <w:tc>
          <w:tcPr>
            <w:tcW w:w="3648" w:type="dxa"/>
          </w:tcPr>
          <w:p w:rsidR="00CE4404" w:rsidRDefault="007A6ADB">
            <w:pPr>
              <w:pStyle w:val="TableParagraph"/>
              <w:ind w:left="1389" w:right="1410"/>
              <w:jc w:val="center"/>
              <w:rPr>
                <w:b/>
              </w:rPr>
            </w:pPr>
            <w:r>
              <w:rPr>
                <w:b/>
                <w:color w:val="211F1F"/>
                <w:spacing w:val="-2"/>
              </w:rPr>
              <w:t>2.5-</w:t>
            </w:r>
            <w:r>
              <w:rPr>
                <w:b/>
                <w:color w:val="211F1F"/>
                <w:spacing w:val="-5"/>
              </w:rPr>
              <w:t>4.5</w:t>
            </w:r>
          </w:p>
        </w:tc>
      </w:tr>
      <w:tr w:rsidR="00CE4404">
        <w:trPr>
          <w:trHeight w:val="316"/>
        </w:trPr>
        <w:tc>
          <w:tcPr>
            <w:tcW w:w="713" w:type="dxa"/>
          </w:tcPr>
          <w:p w:rsidR="00CE4404" w:rsidRDefault="007A6ADB">
            <w:pPr>
              <w:pStyle w:val="TableParagraph"/>
              <w:ind w:left="117"/>
              <w:rPr>
                <w:b/>
              </w:rPr>
            </w:pPr>
            <w:r>
              <w:rPr>
                <w:b/>
                <w:color w:val="211F1F"/>
                <w:spacing w:val="-5"/>
              </w:rPr>
              <w:t>11.</w:t>
            </w:r>
          </w:p>
        </w:tc>
        <w:tc>
          <w:tcPr>
            <w:tcW w:w="1557" w:type="dxa"/>
            <w:shd w:val="clear" w:color="auto" w:fill="F9E2D3"/>
          </w:tcPr>
          <w:p w:rsidR="00CE4404" w:rsidRDefault="007A6ADB">
            <w:pPr>
              <w:pStyle w:val="TableParagraph"/>
              <w:ind w:left="362"/>
              <w:rPr>
                <w:b/>
              </w:rPr>
            </w:pPr>
            <w:r>
              <w:rPr>
                <w:b/>
                <w:color w:val="211F1F"/>
              </w:rPr>
              <w:t>Class</w:t>
            </w:r>
            <w:r>
              <w:rPr>
                <w:b/>
                <w:color w:val="211F1F"/>
                <w:spacing w:val="-5"/>
              </w:rPr>
              <w:t xml:space="preserve"> </w:t>
            </w:r>
            <w:r>
              <w:rPr>
                <w:b/>
                <w:color w:val="211F1F"/>
                <w:spacing w:val="-10"/>
              </w:rPr>
              <w:t>X</w:t>
            </w:r>
          </w:p>
        </w:tc>
        <w:tc>
          <w:tcPr>
            <w:tcW w:w="4253" w:type="dxa"/>
          </w:tcPr>
          <w:p w:rsidR="00CE4404" w:rsidRDefault="007A6ADB">
            <w:pPr>
              <w:pStyle w:val="TableParagraph"/>
              <w:ind w:left="1779"/>
              <w:rPr>
                <w:b/>
              </w:rPr>
            </w:pPr>
            <w:r>
              <w:rPr>
                <w:b/>
                <w:color w:val="211F1F"/>
                <w:spacing w:val="-2"/>
              </w:rPr>
              <w:t>25-</w:t>
            </w:r>
            <w:r>
              <w:rPr>
                <w:b/>
                <w:color w:val="211F1F"/>
                <w:spacing w:val="-5"/>
              </w:rPr>
              <w:t>45</w:t>
            </w:r>
          </w:p>
        </w:tc>
        <w:tc>
          <w:tcPr>
            <w:tcW w:w="3648" w:type="dxa"/>
          </w:tcPr>
          <w:p w:rsidR="00CE4404" w:rsidRDefault="007A6ADB">
            <w:pPr>
              <w:pStyle w:val="TableParagraph"/>
              <w:ind w:left="1389" w:right="1410"/>
              <w:jc w:val="center"/>
              <w:rPr>
                <w:b/>
              </w:rPr>
            </w:pPr>
            <w:r>
              <w:rPr>
                <w:b/>
                <w:color w:val="211F1F"/>
                <w:spacing w:val="-2"/>
              </w:rPr>
              <w:t>2.5-</w:t>
            </w:r>
            <w:r>
              <w:rPr>
                <w:b/>
                <w:color w:val="211F1F"/>
                <w:spacing w:val="-5"/>
              </w:rPr>
              <w:t>4.5</w:t>
            </w:r>
          </w:p>
        </w:tc>
      </w:tr>
    </w:tbl>
    <w:p w:rsidR="00CE4404" w:rsidRDefault="007A6ADB">
      <w:pPr>
        <w:pStyle w:val="ListParagraph"/>
        <w:numPr>
          <w:ilvl w:val="0"/>
          <w:numId w:val="1"/>
        </w:numPr>
        <w:tabs>
          <w:tab w:val="left" w:pos="473"/>
        </w:tabs>
        <w:spacing w:before="65" w:line="254" w:lineRule="auto"/>
        <w:ind w:left="472" w:right="581"/>
        <w:rPr>
          <w:rFonts w:ascii="Symbol" w:hAnsi="Symbol"/>
          <w:color w:val="211F1F"/>
        </w:rPr>
      </w:pPr>
      <w:r>
        <w:t>Every</w:t>
      </w:r>
      <w:r>
        <w:rPr>
          <w:spacing w:val="9"/>
        </w:rPr>
        <w:t xml:space="preserve"> </w:t>
      </w:r>
      <w:r>
        <w:t>school</w:t>
      </w:r>
      <w:r>
        <w:rPr>
          <w:spacing w:val="9"/>
        </w:rPr>
        <w:t xml:space="preserve"> </w:t>
      </w:r>
      <w:r>
        <w:rPr>
          <w:color w:val="211F1F"/>
        </w:rPr>
        <w:t>should</w:t>
      </w:r>
      <w:r>
        <w:rPr>
          <w:color w:val="211F1F"/>
          <w:spacing w:val="9"/>
        </w:rPr>
        <w:t xml:space="preserve"> </w:t>
      </w:r>
      <w:r>
        <w:rPr>
          <w:color w:val="211F1F"/>
        </w:rPr>
        <w:t>display</w:t>
      </w:r>
      <w:r>
        <w:rPr>
          <w:color w:val="211F1F"/>
          <w:spacing w:val="9"/>
        </w:rPr>
        <w:t xml:space="preserve"> </w:t>
      </w:r>
      <w:r>
        <w:rPr>
          <w:color w:val="211F1F"/>
        </w:rPr>
        <w:t>this</w:t>
      </w:r>
      <w:r>
        <w:rPr>
          <w:color w:val="211F1F"/>
          <w:spacing w:val="8"/>
        </w:rPr>
        <w:t xml:space="preserve"> </w:t>
      </w:r>
      <w:r>
        <w:rPr>
          <w:color w:val="211F1F"/>
        </w:rPr>
        <w:t>chart</w:t>
      </w:r>
      <w:r>
        <w:rPr>
          <w:color w:val="211F1F"/>
          <w:spacing w:val="9"/>
        </w:rPr>
        <w:t xml:space="preserve"> </w:t>
      </w:r>
      <w:r>
        <w:rPr>
          <w:color w:val="211F1F"/>
        </w:rPr>
        <w:t>prominently</w:t>
      </w:r>
      <w:r>
        <w:rPr>
          <w:color w:val="211F1F"/>
          <w:spacing w:val="40"/>
        </w:rPr>
        <w:t xml:space="preserve">  </w:t>
      </w:r>
      <w:r>
        <w:rPr>
          <w:color w:val="211F1F"/>
        </w:rPr>
        <w:t>on</w:t>
      </w:r>
      <w:r>
        <w:rPr>
          <w:color w:val="211F1F"/>
          <w:spacing w:val="40"/>
        </w:rPr>
        <w:t xml:space="preserve">  </w:t>
      </w:r>
      <w:r>
        <w:rPr>
          <w:color w:val="211F1F"/>
        </w:rPr>
        <w:t>the</w:t>
      </w:r>
      <w:r>
        <w:rPr>
          <w:color w:val="211F1F"/>
          <w:spacing w:val="40"/>
        </w:rPr>
        <w:t xml:space="preserve">  </w:t>
      </w:r>
      <w:r>
        <w:rPr>
          <w:color w:val="211F1F"/>
        </w:rPr>
        <w:t>notice</w:t>
      </w:r>
      <w:r>
        <w:rPr>
          <w:color w:val="211F1F"/>
          <w:spacing w:val="8"/>
        </w:rPr>
        <w:t xml:space="preserve"> </w:t>
      </w:r>
      <w:r>
        <w:rPr>
          <w:color w:val="211F1F"/>
        </w:rPr>
        <w:t>board</w:t>
      </w:r>
      <w:r>
        <w:rPr>
          <w:color w:val="211F1F"/>
          <w:spacing w:val="40"/>
        </w:rPr>
        <w:t xml:space="preserve">  </w:t>
      </w:r>
      <w:r>
        <w:rPr>
          <w:color w:val="211F1F"/>
        </w:rPr>
        <w:t>of</w:t>
      </w:r>
      <w:r>
        <w:rPr>
          <w:color w:val="211F1F"/>
          <w:spacing w:val="40"/>
        </w:rPr>
        <w:t xml:space="preserve">  </w:t>
      </w:r>
      <w:r>
        <w:rPr>
          <w:color w:val="211F1F"/>
        </w:rPr>
        <w:t>the</w:t>
      </w:r>
      <w:r>
        <w:rPr>
          <w:color w:val="211F1F"/>
          <w:spacing w:val="80"/>
        </w:rPr>
        <w:t xml:space="preserve">  </w:t>
      </w:r>
      <w:r>
        <w:rPr>
          <w:color w:val="211F1F"/>
        </w:rPr>
        <w:t>school</w:t>
      </w:r>
      <w:r>
        <w:rPr>
          <w:color w:val="211F1F"/>
          <w:spacing w:val="40"/>
        </w:rPr>
        <w:t xml:space="preserve">  </w:t>
      </w:r>
      <w:r>
        <w:rPr>
          <w:color w:val="211F1F"/>
        </w:rPr>
        <w:t>and in each classroom.</w:t>
      </w:r>
    </w:p>
    <w:p w:rsidR="00CE4404" w:rsidRDefault="007A6ADB">
      <w:pPr>
        <w:pStyle w:val="ListParagraph"/>
        <w:numPr>
          <w:ilvl w:val="0"/>
          <w:numId w:val="1"/>
        </w:numPr>
        <w:tabs>
          <w:tab w:val="left" w:pos="473"/>
        </w:tabs>
        <w:spacing w:before="206" w:line="259" w:lineRule="auto"/>
        <w:ind w:left="472" w:right="575"/>
        <w:rPr>
          <w:rFonts w:ascii="Symbol" w:hAnsi="Symbol"/>
          <w:color w:val="211F1F"/>
        </w:rPr>
      </w:pPr>
      <w:r>
        <w:rPr>
          <w:color w:val="211F1F"/>
        </w:rPr>
        <w:t xml:space="preserve">The School Bag needs to be designed having </w:t>
      </w:r>
      <w:r>
        <w:rPr>
          <w:b/>
          <w:color w:val="00AEEE"/>
        </w:rPr>
        <w:t xml:space="preserve">compartments and contain two padded and adjustable straps </w:t>
      </w:r>
      <w:r>
        <w:rPr>
          <w:color w:val="211F1F"/>
        </w:rPr>
        <w:t>that can be squarely fit on both the shoulders, to prevent any ‘digging’ effect at the shoulder. The length of the straps should be adjustable to suit the individual needs of different physiques. Wheeled carriers should not be allowed as it may hurt children while climbing</w:t>
      </w:r>
      <w:r>
        <w:rPr>
          <w:color w:val="211F1F"/>
          <w:spacing w:val="-10"/>
        </w:rPr>
        <w:t xml:space="preserve"> </w:t>
      </w:r>
      <w:r>
        <w:rPr>
          <w:color w:val="211F1F"/>
        </w:rPr>
        <w:t>stairs.</w:t>
      </w:r>
    </w:p>
    <w:p w:rsidR="00CE4404" w:rsidRDefault="007A6ADB">
      <w:pPr>
        <w:pStyle w:val="ListParagraph"/>
        <w:numPr>
          <w:ilvl w:val="0"/>
          <w:numId w:val="1"/>
        </w:numPr>
        <w:tabs>
          <w:tab w:val="left" w:pos="473"/>
        </w:tabs>
        <w:spacing w:before="205"/>
        <w:ind w:left="472" w:right="514"/>
        <w:rPr>
          <w:rFonts w:ascii="Symbol" w:hAnsi="Symbol"/>
          <w:color w:val="211F1F"/>
        </w:rPr>
      </w:pPr>
      <w:r>
        <w:rPr>
          <w:b/>
          <w:color w:val="00AEEE"/>
          <w:sz w:val="20"/>
        </w:rPr>
        <w:t>Fl</w:t>
      </w:r>
      <w:r>
        <w:rPr>
          <w:b/>
          <w:color w:val="00AEEE"/>
        </w:rPr>
        <w:t>exibility in the school time-table</w:t>
      </w:r>
      <w:r>
        <w:rPr>
          <w:color w:val="211F1F"/>
        </w:rPr>
        <w:t>—only three subjects for Classes I-II, four subjects for Classes III-V,</w:t>
      </w:r>
      <w:r>
        <w:rPr>
          <w:color w:val="211F1F"/>
          <w:spacing w:val="-5"/>
        </w:rPr>
        <w:t xml:space="preserve"> </w:t>
      </w:r>
      <w:r>
        <w:rPr>
          <w:color w:val="211F1F"/>
        </w:rPr>
        <w:t>six</w:t>
      </w:r>
      <w:r>
        <w:rPr>
          <w:color w:val="211F1F"/>
          <w:spacing w:val="-4"/>
        </w:rPr>
        <w:t xml:space="preserve"> </w:t>
      </w:r>
      <w:r>
        <w:rPr>
          <w:color w:val="211F1F"/>
        </w:rPr>
        <w:t>subjects</w:t>
      </w:r>
      <w:r>
        <w:rPr>
          <w:color w:val="211F1F"/>
          <w:spacing w:val="-5"/>
        </w:rPr>
        <w:t xml:space="preserve"> </w:t>
      </w:r>
      <w:r>
        <w:rPr>
          <w:color w:val="211F1F"/>
        </w:rPr>
        <w:t>for</w:t>
      </w:r>
      <w:r>
        <w:rPr>
          <w:color w:val="211F1F"/>
          <w:spacing w:val="-6"/>
        </w:rPr>
        <w:t xml:space="preserve"> </w:t>
      </w:r>
      <w:r>
        <w:rPr>
          <w:color w:val="211F1F"/>
        </w:rPr>
        <w:t>Classes</w:t>
      </w:r>
      <w:r>
        <w:rPr>
          <w:color w:val="211F1F"/>
          <w:spacing w:val="-5"/>
        </w:rPr>
        <w:t xml:space="preserve"> </w:t>
      </w:r>
      <w:r>
        <w:rPr>
          <w:color w:val="211F1F"/>
        </w:rPr>
        <w:t>VI.</w:t>
      </w:r>
      <w:r>
        <w:rPr>
          <w:color w:val="211F1F"/>
          <w:spacing w:val="-8"/>
        </w:rPr>
        <w:t xml:space="preserve"> </w:t>
      </w:r>
      <w:r>
        <w:rPr>
          <w:color w:val="211F1F"/>
        </w:rPr>
        <w:t>The</w:t>
      </w:r>
      <w:r>
        <w:rPr>
          <w:color w:val="211F1F"/>
          <w:spacing w:val="-7"/>
        </w:rPr>
        <w:t xml:space="preserve"> </w:t>
      </w:r>
      <w:r>
        <w:rPr>
          <w:color w:val="211F1F"/>
        </w:rPr>
        <w:t>school</w:t>
      </w:r>
      <w:r>
        <w:rPr>
          <w:color w:val="211F1F"/>
          <w:spacing w:val="-5"/>
        </w:rPr>
        <w:t xml:space="preserve"> </w:t>
      </w:r>
      <w:r>
        <w:rPr>
          <w:color w:val="211F1F"/>
        </w:rPr>
        <w:t>or</w:t>
      </w:r>
      <w:r>
        <w:rPr>
          <w:color w:val="211F1F"/>
          <w:spacing w:val="-5"/>
        </w:rPr>
        <w:t xml:space="preserve"> </w:t>
      </w:r>
      <w:r>
        <w:rPr>
          <w:color w:val="211F1F"/>
        </w:rPr>
        <w:t>class</w:t>
      </w:r>
      <w:r>
        <w:rPr>
          <w:color w:val="211F1F"/>
          <w:spacing w:val="-6"/>
        </w:rPr>
        <w:t xml:space="preserve"> </w:t>
      </w:r>
      <w:r>
        <w:rPr>
          <w:color w:val="211F1F"/>
        </w:rPr>
        <w:t>time</w:t>
      </w:r>
      <w:r>
        <w:rPr>
          <w:color w:val="211F1F"/>
          <w:spacing w:val="-6"/>
        </w:rPr>
        <w:t xml:space="preserve"> </w:t>
      </w:r>
      <w:r>
        <w:rPr>
          <w:color w:val="211F1F"/>
        </w:rPr>
        <w:t>table</w:t>
      </w:r>
      <w:r>
        <w:rPr>
          <w:color w:val="211F1F"/>
          <w:spacing w:val="-6"/>
        </w:rPr>
        <w:t xml:space="preserve"> </w:t>
      </w:r>
      <w:r>
        <w:rPr>
          <w:color w:val="211F1F"/>
        </w:rPr>
        <w:t>needs</w:t>
      </w:r>
      <w:r>
        <w:rPr>
          <w:color w:val="211F1F"/>
          <w:spacing w:val="-5"/>
        </w:rPr>
        <w:t xml:space="preserve"> </w:t>
      </w:r>
      <w:r>
        <w:rPr>
          <w:color w:val="211F1F"/>
        </w:rPr>
        <w:t>to</w:t>
      </w:r>
      <w:r>
        <w:rPr>
          <w:color w:val="211F1F"/>
          <w:spacing w:val="-7"/>
        </w:rPr>
        <w:t xml:space="preserve"> </w:t>
      </w:r>
      <w:r>
        <w:rPr>
          <w:color w:val="211F1F"/>
        </w:rPr>
        <w:t>be</w:t>
      </w:r>
      <w:r>
        <w:rPr>
          <w:color w:val="211F1F"/>
          <w:spacing w:val="-6"/>
        </w:rPr>
        <w:t xml:space="preserve"> </w:t>
      </w:r>
      <w:r>
        <w:rPr>
          <w:color w:val="211F1F"/>
        </w:rPr>
        <w:t>flexible</w:t>
      </w:r>
      <w:r>
        <w:rPr>
          <w:color w:val="211F1F"/>
          <w:spacing w:val="-6"/>
        </w:rPr>
        <w:t xml:space="preserve"> </w:t>
      </w:r>
      <w:r>
        <w:rPr>
          <w:color w:val="211F1F"/>
        </w:rPr>
        <w:t>providing</w:t>
      </w:r>
      <w:r>
        <w:rPr>
          <w:color w:val="211F1F"/>
          <w:spacing w:val="-5"/>
        </w:rPr>
        <w:t xml:space="preserve"> </w:t>
      </w:r>
      <w:r>
        <w:rPr>
          <w:color w:val="211F1F"/>
        </w:rPr>
        <w:t>adequate space</w:t>
      </w:r>
      <w:r>
        <w:rPr>
          <w:color w:val="211F1F"/>
          <w:spacing w:val="-5"/>
        </w:rPr>
        <w:t xml:space="preserve"> </w:t>
      </w:r>
      <w:r>
        <w:rPr>
          <w:color w:val="211F1F"/>
        </w:rPr>
        <w:t>for</w:t>
      </w:r>
      <w:r>
        <w:rPr>
          <w:color w:val="211F1F"/>
          <w:spacing w:val="-3"/>
        </w:rPr>
        <w:t xml:space="preserve"> </w:t>
      </w:r>
      <w:r>
        <w:rPr>
          <w:color w:val="211F1F"/>
        </w:rPr>
        <w:t>sports</w:t>
      </w:r>
      <w:r>
        <w:rPr>
          <w:color w:val="211F1F"/>
          <w:spacing w:val="-4"/>
        </w:rPr>
        <w:t xml:space="preserve"> </w:t>
      </w:r>
      <w:r>
        <w:rPr>
          <w:color w:val="211F1F"/>
        </w:rPr>
        <w:t>and</w:t>
      </w:r>
      <w:r>
        <w:rPr>
          <w:color w:val="211F1F"/>
          <w:spacing w:val="-1"/>
        </w:rPr>
        <w:t xml:space="preserve"> </w:t>
      </w:r>
      <w:r>
        <w:rPr>
          <w:color w:val="211F1F"/>
        </w:rPr>
        <w:t>physical</w:t>
      </w:r>
      <w:r>
        <w:rPr>
          <w:color w:val="211F1F"/>
          <w:spacing w:val="-1"/>
        </w:rPr>
        <w:t xml:space="preserve"> </w:t>
      </w:r>
      <w:r>
        <w:rPr>
          <w:color w:val="211F1F"/>
        </w:rPr>
        <w:t>education,</w:t>
      </w:r>
      <w:r>
        <w:rPr>
          <w:color w:val="211F1F"/>
          <w:spacing w:val="-1"/>
        </w:rPr>
        <w:t xml:space="preserve"> </w:t>
      </w:r>
      <w:r>
        <w:rPr>
          <w:color w:val="211F1F"/>
        </w:rPr>
        <w:t>reading</w:t>
      </w:r>
      <w:r>
        <w:rPr>
          <w:color w:val="211F1F"/>
          <w:spacing w:val="-3"/>
        </w:rPr>
        <w:t xml:space="preserve"> </w:t>
      </w:r>
      <w:r>
        <w:rPr>
          <w:color w:val="211F1F"/>
        </w:rPr>
        <w:t>of</w:t>
      </w:r>
      <w:r>
        <w:rPr>
          <w:color w:val="211F1F"/>
          <w:spacing w:val="-2"/>
        </w:rPr>
        <w:t xml:space="preserve"> </w:t>
      </w:r>
      <w:r>
        <w:rPr>
          <w:color w:val="211F1F"/>
        </w:rPr>
        <w:t>books</w:t>
      </w:r>
      <w:r>
        <w:rPr>
          <w:color w:val="211F1F"/>
          <w:spacing w:val="-4"/>
        </w:rPr>
        <w:t xml:space="preserve"> </w:t>
      </w:r>
      <w:r>
        <w:rPr>
          <w:color w:val="211F1F"/>
        </w:rPr>
        <w:t>available</w:t>
      </w:r>
      <w:r>
        <w:rPr>
          <w:color w:val="211F1F"/>
          <w:spacing w:val="-2"/>
        </w:rPr>
        <w:t xml:space="preserve"> </w:t>
      </w:r>
      <w:r>
        <w:rPr>
          <w:color w:val="211F1F"/>
        </w:rPr>
        <w:t>in</w:t>
      </w:r>
      <w:r>
        <w:rPr>
          <w:color w:val="211F1F"/>
          <w:spacing w:val="-2"/>
        </w:rPr>
        <w:t xml:space="preserve"> </w:t>
      </w:r>
      <w:r>
        <w:rPr>
          <w:color w:val="211F1F"/>
        </w:rPr>
        <w:t>school</w:t>
      </w:r>
      <w:r>
        <w:rPr>
          <w:color w:val="211F1F"/>
          <w:spacing w:val="-1"/>
        </w:rPr>
        <w:t xml:space="preserve"> </w:t>
      </w:r>
      <w:r>
        <w:rPr>
          <w:color w:val="211F1F"/>
        </w:rPr>
        <w:t>other</w:t>
      </w:r>
      <w:r>
        <w:rPr>
          <w:color w:val="211F1F"/>
          <w:spacing w:val="-2"/>
        </w:rPr>
        <w:t xml:space="preserve"> </w:t>
      </w:r>
      <w:r>
        <w:rPr>
          <w:color w:val="211F1F"/>
        </w:rPr>
        <w:t>than</w:t>
      </w:r>
      <w:r>
        <w:rPr>
          <w:color w:val="211F1F"/>
          <w:spacing w:val="-4"/>
        </w:rPr>
        <w:t xml:space="preserve"> </w:t>
      </w:r>
      <w:r>
        <w:rPr>
          <w:color w:val="211F1F"/>
        </w:rPr>
        <w:t>the</w:t>
      </w:r>
      <w:r>
        <w:rPr>
          <w:color w:val="211F1F"/>
          <w:spacing w:val="-3"/>
        </w:rPr>
        <w:t xml:space="preserve"> </w:t>
      </w:r>
      <w:r>
        <w:rPr>
          <w:color w:val="211F1F"/>
        </w:rPr>
        <w:t>textbooks, art and crafts etc.</w:t>
      </w:r>
    </w:p>
    <w:p w:rsidR="00CE4404" w:rsidRDefault="007A6ADB">
      <w:pPr>
        <w:pStyle w:val="Heading2"/>
        <w:numPr>
          <w:ilvl w:val="0"/>
          <w:numId w:val="1"/>
        </w:numPr>
        <w:tabs>
          <w:tab w:val="left" w:pos="473"/>
        </w:tabs>
        <w:spacing w:before="194" w:line="259" w:lineRule="auto"/>
        <w:ind w:left="472" w:right="572"/>
        <w:rPr>
          <w:rFonts w:ascii="Symbol" w:hAnsi="Symbol"/>
          <w:b w:val="0"/>
          <w:color w:val="00AEEE"/>
        </w:rPr>
      </w:pPr>
      <w:r>
        <w:rPr>
          <w:color w:val="00AEEE"/>
        </w:rPr>
        <w:t>As per NCF 2005, the school shall offer two languages and Mathematics in classes I &amp; II; Two languages, Mathematics and EVS in classes III-V; Three languages, Mathematics, Science and Social Science in classes VI-VIII. Subjects such as Social Studies, Moral Education and General Knowledge need to be infused across subject areas and other activities in the school without additional textbooks.</w:t>
      </w:r>
    </w:p>
    <w:p w:rsidR="00CE4404" w:rsidRDefault="00CE4404">
      <w:pPr>
        <w:pStyle w:val="BodyText"/>
        <w:rPr>
          <w:b/>
          <w:sz w:val="20"/>
        </w:rPr>
      </w:pPr>
    </w:p>
    <w:p w:rsidR="00CE4404" w:rsidRDefault="007A6ADB">
      <w:pPr>
        <w:pStyle w:val="ListParagraph"/>
        <w:numPr>
          <w:ilvl w:val="0"/>
          <w:numId w:val="1"/>
        </w:numPr>
        <w:tabs>
          <w:tab w:val="left" w:pos="473"/>
        </w:tabs>
        <w:spacing w:line="235" w:lineRule="auto"/>
        <w:ind w:left="472" w:right="558"/>
        <w:rPr>
          <w:rFonts w:ascii="Symbol" w:hAnsi="Symbol"/>
          <w:color w:val="00AEEE"/>
        </w:rPr>
      </w:pPr>
      <w:r>
        <w:rPr>
          <w:b/>
          <w:color w:val="00AEEE"/>
        </w:rPr>
        <w:t>Health,</w:t>
      </w:r>
      <w:r>
        <w:rPr>
          <w:b/>
          <w:color w:val="00AEEE"/>
          <w:spacing w:val="-10"/>
        </w:rPr>
        <w:t xml:space="preserve"> </w:t>
      </w:r>
      <w:r>
        <w:rPr>
          <w:b/>
          <w:color w:val="00AEEE"/>
        </w:rPr>
        <w:t>Physical</w:t>
      </w:r>
      <w:r>
        <w:rPr>
          <w:b/>
          <w:color w:val="00AEEE"/>
          <w:spacing w:val="-13"/>
        </w:rPr>
        <w:t xml:space="preserve"> </w:t>
      </w:r>
      <w:r>
        <w:rPr>
          <w:b/>
          <w:color w:val="00AEEE"/>
        </w:rPr>
        <w:t>Education</w:t>
      </w:r>
      <w:r>
        <w:rPr>
          <w:b/>
          <w:color w:val="00AEEE"/>
          <w:spacing w:val="-11"/>
        </w:rPr>
        <w:t xml:space="preserve"> </w:t>
      </w:r>
      <w:r>
        <w:rPr>
          <w:b/>
          <w:color w:val="00AEEE"/>
        </w:rPr>
        <w:t>&amp;</w:t>
      </w:r>
      <w:r>
        <w:rPr>
          <w:b/>
          <w:color w:val="00AEEE"/>
          <w:spacing w:val="-5"/>
        </w:rPr>
        <w:t xml:space="preserve"> </w:t>
      </w:r>
      <w:r>
        <w:rPr>
          <w:b/>
          <w:color w:val="00AEEE"/>
        </w:rPr>
        <w:t>Sports</w:t>
      </w:r>
      <w:r>
        <w:rPr>
          <w:b/>
          <w:color w:val="00AEEE"/>
          <w:spacing w:val="-10"/>
        </w:rPr>
        <w:t xml:space="preserve"> </w:t>
      </w:r>
      <w:r>
        <w:rPr>
          <w:b/>
          <w:color w:val="00AEEE"/>
        </w:rPr>
        <w:t>and</w:t>
      </w:r>
      <w:r>
        <w:rPr>
          <w:b/>
          <w:color w:val="00AEEE"/>
          <w:spacing w:val="-10"/>
        </w:rPr>
        <w:t xml:space="preserve"> </w:t>
      </w:r>
      <w:r>
        <w:rPr>
          <w:b/>
          <w:color w:val="00AEEE"/>
        </w:rPr>
        <w:t>Arts</w:t>
      </w:r>
      <w:r>
        <w:rPr>
          <w:b/>
          <w:color w:val="00AEEE"/>
          <w:spacing w:val="-13"/>
        </w:rPr>
        <w:t xml:space="preserve"> </w:t>
      </w:r>
      <w:r>
        <w:rPr>
          <w:b/>
          <w:color w:val="00AEEE"/>
        </w:rPr>
        <w:t>Education</w:t>
      </w:r>
      <w:r>
        <w:rPr>
          <w:b/>
          <w:color w:val="00AEEE"/>
          <w:spacing w:val="-10"/>
        </w:rPr>
        <w:t xml:space="preserve"> </w:t>
      </w:r>
      <w:r>
        <w:rPr>
          <w:b/>
          <w:color w:val="00AEEE"/>
        </w:rPr>
        <w:t>are</w:t>
      </w:r>
      <w:r>
        <w:rPr>
          <w:b/>
          <w:color w:val="00AEEE"/>
          <w:spacing w:val="-10"/>
        </w:rPr>
        <w:t xml:space="preserve"> </w:t>
      </w:r>
      <w:r>
        <w:rPr>
          <w:b/>
          <w:color w:val="00AEEE"/>
        </w:rPr>
        <w:t>the</w:t>
      </w:r>
      <w:r>
        <w:rPr>
          <w:b/>
          <w:color w:val="00AEEE"/>
          <w:spacing w:val="-10"/>
        </w:rPr>
        <w:t xml:space="preserve"> </w:t>
      </w:r>
      <w:r>
        <w:rPr>
          <w:b/>
          <w:color w:val="00AEEE"/>
        </w:rPr>
        <w:t>areas</w:t>
      </w:r>
      <w:r>
        <w:rPr>
          <w:b/>
          <w:color w:val="00AEEE"/>
          <w:spacing w:val="-11"/>
        </w:rPr>
        <w:t xml:space="preserve"> </w:t>
      </w:r>
      <w:r>
        <w:rPr>
          <w:b/>
          <w:color w:val="00AEEE"/>
        </w:rPr>
        <w:t>which</w:t>
      </w:r>
      <w:r>
        <w:rPr>
          <w:b/>
          <w:color w:val="00AEEE"/>
          <w:spacing w:val="-10"/>
        </w:rPr>
        <w:t xml:space="preserve"> </w:t>
      </w:r>
      <w:r>
        <w:rPr>
          <w:b/>
          <w:color w:val="00AEEE"/>
        </w:rPr>
        <w:t>help</w:t>
      </w:r>
      <w:r>
        <w:rPr>
          <w:b/>
          <w:color w:val="00AEEE"/>
          <w:spacing w:val="21"/>
        </w:rPr>
        <w:t xml:space="preserve"> </w:t>
      </w:r>
      <w:r>
        <w:rPr>
          <w:b/>
          <w:color w:val="00AEEE"/>
        </w:rPr>
        <w:t>in</w:t>
      </w:r>
      <w:r>
        <w:rPr>
          <w:b/>
          <w:color w:val="00AEEE"/>
          <w:spacing w:val="-4"/>
        </w:rPr>
        <w:t xml:space="preserve"> </w:t>
      </w:r>
      <w:r>
        <w:rPr>
          <w:b/>
          <w:color w:val="00AEEE"/>
        </w:rPr>
        <w:t>the</w:t>
      </w:r>
      <w:r>
        <w:rPr>
          <w:b/>
          <w:color w:val="00AEEE"/>
          <w:spacing w:val="-13"/>
        </w:rPr>
        <w:t xml:space="preserve"> </w:t>
      </w:r>
      <w:r>
        <w:rPr>
          <w:b/>
          <w:color w:val="00AEEE"/>
        </w:rPr>
        <w:t>all- round development of children. These need to be given adequate space in the time table. Children</w:t>
      </w:r>
      <w:r>
        <w:rPr>
          <w:b/>
          <w:color w:val="00AEEE"/>
          <w:spacing w:val="-14"/>
        </w:rPr>
        <w:t xml:space="preserve"> </w:t>
      </w:r>
      <w:r>
        <w:rPr>
          <w:b/>
          <w:color w:val="00AEEE"/>
        </w:rPr>
        <w:t>should</w:t>
      </w:r>
      <w:r>
        <w:rPr>
          <w:b/>
          <w:color w:val="00AEEE"/>
          <w:spacing w:val="-14"/>
        </w:rPr>
        <w:t xml:space="preserve"> </w:t>
      </w:r>
      <w:r>
        <w:rPr>
          <w:b/>
          <w:color w:val="00AEEE"/>
        </w:rPr>
        <w:t>not</w:t>
      </w:r>
      <w:r>
        <w:rPr>
          <w:b/>
          <w:color w:val="00AEEE"/>
          <w:spacing w:val="-14"/>
        </w:rPr>
        <w:t xml:space="preserve"> </w:t>
      </w:r>
      <w:r>
        <w:rPr>
          <w:b/>
          <w:color w:val="00AEEE"/>
        </w:rPr>
        <w:t>beallowed</w:t>
      </w:r>
      <w:r>
        <w:rPr>
          <w:b/>
          <w:color w:val="00AEEE"/>
          <w:spacing w:val="-14"/>
        </w:rPr>
        <w:t xml:space="preserve"> </w:t>
      </w:r>
      <w:r>
        <w:rPr>
          <w:b/>
          <w:color w:val="00AEEE"/>
        </w:rPr>
        <w:t>to</w:t>
      </w:r>
      <w:r>
        <w:rPr>
          <w:b/>
          <w:color w:val="00AEEE"/>
          <w:spacing w:val="-12"/>
        </w:rPr>
        <w:t xml:space="preserve"> </w:t>
      </w:r>
      <w:r>
        <w:rPr>
          <w:b/>
          <w:color w:val="00AEEE"/>
        </w:rPr>
        <w:t>carry</w:t>
      </w:r>
      <w:r>
        <w:rPr>
          <w:b/>
          <w:color w:val="00AEEE"/>
          <w:spacing w:val="-14"/>
        </w:rPr>
        <w:t xml:space="preserve"> </w:t>
      </w:r>
      <w:r>
        <w:rPr>
          <w:b/>
          <w:color w:val="00AEEE"/>
        </w:rPr>
        <w:t>any</w:t>
      </w:r>
      <w:r>
        <w:rPr>
          <w:b/>
          <w:color w:val="00AEEE"/>
          <w:spacing w:val="-14"/>
        </w:rPr>
        <w:t xml:space="preserve"> </w:t>
      </w:r>
      <w:r>
        <w:rPr>
          <w:b/>
          <w:color w:val="00AEEE"/>
        </w:rPr>
        <w:t>textbook</w:t>
      </w:r>
      <w:r>
        <w:rPr>
          <w:b/>
          <w:color w:val="00AEEE"/>
          <w:spacing w:val="-15"/>
        </w:rPr>
        <w:t xml:space="preserve"> </w:t>
      </w:r>
      <w:r>
        <w:rPr>
          <w:b/>
          <w:color w:val="00AEEE"/>
        </w:rPr>
        <w:t>for</w:t>
      </w:r>
      <w:r>
        <w:rPr>
          <w:b/>
          <w:color w:val="00AEEE"/>
          <w:spacing w:val="-14"/>
        </w:rPr>
        <w:t xml:space="preserve"> </w:t>
      </w:r>
      <w:r>
        <w:rPr>
          <w:b/>
          <w:color w:val="00AEEE"/>
        </w:rPr>
        <w:t>this</w:t>
      </w:r>
      <w:r>
        <w:rPr>
          <w:b/>
          <w:color w:val="00AEEE"/>
          <w:spacing w:val="-15"/>
        </w:rPr>
        <w:t xml:space="preserve"> </w:t>
      </w:r>
      <w:r>
        <w:rPr>
          <w:b/>
          <w:color w:val="00AEEE"/>
        </w:rPr>
        <w:t>area.</w:t>
      </w:r>
    </w:p>
    <w:p w:rsidR="00CE4404" w:rsidRDefault="00CE4404">
      <w:pPr>
        <w:pStyle w:val="BodyText"/>
        <w:spacing w:before="10"/>
        <w:rPr>
          <w:b/>
          <w:sz w:val="32"/>
        </w:rPr>
      </w:pPr>
    </w:p>
    <w:p w:rsidR="00CE4404" w:rsidRDefault="007A6ADB">
      <w:pPr>
        <w:pStyle w:val="ListParagraph"/>
        <w:numPr>
          <w:ilvl w:val="0"/>
          <w:numId w:val="1"/>
        </w:numPr>
        <w:tabs>
          <w:tab w:val="left" w:pos="472"/>
          <w:tab w:val="left" w:pos="473"/>
        </w:tabs>
        <w:ind w:left="472" w:hanging="364"/>
        <w:jc w:val="left"/>
        <w:rPr>
          <w:rFonts w:ascii="Symbol" w:hAnsi="Symbol"/>
          <w:color w:val="211F1F"/>
        </w:rPr>
      </w:pPr>
      <w:r>
        <w:rPr>
          <w:color w:val="211F1F"/>
        </w:rPr>
        <w:t>The</w:t>
      </w:r>
      <w:r>
        <w:rPr>
          <w:color w:val="211F1F"/>
          <w:spacing w:val="-8"/>
        </w:rPr>
        <w:t xml:space="preserve"> </w:t>
      </w:r>
      <w:r>
        <w:rPr>
          <w:color w:val="211F1F"/>
        </w:rPr>
        <w:t>policy</w:t>
      </w:r>
      <w:r>
        <w:rPr>
          <w:color w:val="211F1F"/>
          <w:spacing w:val="-3"/>
        </w:rPr>
        <w:t xml:space="preserve"> </w:t>
      </w:r>
      <w:r>
        <w:rPr>
          <w:color w:val="211F1F"/>
        </w:rPr>
        <w:t>further</w:t>
      </w:r>
      <w:r>
        <w:rPr>
          <w:color w:val="211F1F"/>
          <w:spacing w:val="-4"/>
        </w:rPr>
        <w:t xml:space="preserve"> </w:t>
      </w:r>
      <w:r>
        <w:rPr>
          <w:color w:val="211F1F"/>
        </w:rPr>
        <w:t>recommends</w:t>
      </w:r>
      <w:r>
        <w:rPr>
          <w:color w:val="211F1F"/>
          <w:spacing w:val="-2"/>
        </w:rPr>
        <w:t xml:space="preserve"> </w:t>
      </w:r>
      <w:r>
        <w:rPr>
          <w:b/>
          <w:color w:val="00AEEE"/>
        </w:rPr>
        <w:t>a</w:t>
      </w:r>
      <w:r>
        <w:rPr>
          <w:b/>
          <w:color w:val="00AEEE"/>
          <w:spacing w:val="7"/>
        </w:rPr>
        <w:t xml:space="preserve"> </w:t>
      </w:r>
      <w:r>
        <w:rPr>
          <w:b/>
          <w:color w:val="00AEEE"/>
        </w:rPr>
        <w:t>practice-based</w:t>
      </w:r>
      <w:r>
        <w:rPr>
          <w:b/>
          <w:color w:val="00AEEE"/>
          <w:spacing w:val="8"/>
        </w:rPr>
        <w:t xml:space="preserve"> </w:t>
      </w:r>
      <w:r>
        <w:rPr>
          <w:b/>
          <w:color w:val="00AEEE"/>
        </w:rPr>
        <w:t>curriculum</w:t>
      </w:r>
      <w:r>
        <w:rPr>
          <w:b/>
          <w:color w:val="00AEEE"/>
          <w:spacing w:val="7"/>
        </w:rPr>
        <w:t xml:space="preserve"> </w:t>
      </w:r>
      <w:r>
        <w:rPr>
          <w:b/>
          <w:color w:val="00AEEE"/>
        </w:rPr>
        <w:t>for</w:t>
      </w:r>
      <w:r>
        <w:rPr>
          <w:b/>
          <w:color w:val="00AEEE"/>
          <w:spacing w:val="5"/>
        </w:rPr>
        <w:t xml:space="preserve"> </w:t>
      </w:r>
      <w:r>
        <w:rPr>
          <w:b/>
          <w:color w:val="00AEEE"/>
        </w:rPr>
        <w:t>Grades</w:t>
      </w:r>
      <w:r>
        <w:rPr>
          <w:b/>
          <w:color w:val="00AEEE"/>
          <w:spacing w:val="7"/>
        </w:rPr>
        <w:t xml:space="preserve"> </w:t>
      </w:r>
      <w:r>
        <w:rPr>
          <w:b/>
          <w:color w:val="00AEEE"/>
        </w:rPr>
        <w:t>6-8</w:t>
      </w:r>
      <w:r>
        <w:rPr>
          <w:b/>
          <w:color w:val="00AEEE"/>
          <w:spacing w:val="5"/>
        </w:rPr>
        <w:t xml:space="preserve"> </w:t>
      </w:r>
      <w:r>
        <w:rPr>
          <w:color w:val="211F1F"/>
        </w:rPr>
        <w:t>will</w:t>
      </w:r>
      <w:r>
        <w:rPr>
          <w:color w:val="211F1F"/>
          <w:spacing w:val="-4"/>
        </w:rPr>
        <w:t xml:space="preserve"> </w:t>
      </w:r>
      <w:r>
        <w:rPr>
          <w:color w:val="211F1F"/>
        </w:rPr>
        <w:t>be</w:t>
      </w:r>
      <w:r>
        <w:rPr>
          <w:color w:val="211F1F"/>
          <w:spacing w:val="-9"/>
        </w:rPr>
        <w:t xml:space="preserve"> </w:t>
      </w:r>
      <w:r>
        <w:rPr>
          <w:color w:val="211F1F"/>
          <w:spacing w:val="-2"/>
        </w:rPr>
        <w:t>appropriately</w:t>
      </w:r>
    </w:p>
    <w:p w:rsidR="00CE4404" w:rsidRDefault="00CE4404">
      <w:pPr>
        <w:rPr>
          <w:rFonts w:ascii="Symbol" w:hAnsi="Symbol"/>
        </w:rPr>
        <w:sectPr w:rsidR="00CE4404">
          <w:headerReference w:type="default" r:id="rId7"/>
          <w:type w:val="continuous"/>
          <w:pgSz w:w="11920" w:h="16850"/>
          <w:pgMar w:top="2460" w:right="220" w:bottom="280" w:left="740" w:header="720" w:footer="0" w:gutter="0"/>
          <w:pgNumType w:start="1"/>
          <w:cols w:space="720"/>
        </w:sectPr>
      </w:pPr>
    </w:p>
    <w:p w:rsidR="00CE4404" w:rsidRDefault="00CE4404">
      <w:pPr>
        <w:pStyle w:val="BodyText"/>
        <w:spacing w:before="9"/>
        <w:rPr>
          <w:sz w:val="13"/>
        </w:rPr>
      </w:pPr>
    </w:p>
    <w:p w:rsidR="00CE4404" w:rsidRDefault="007A6ADB">
      <w:pPr>
        <w:pStyle w:val="BodyText"/>
        <w:spacing w:before="101"/>
        <w:ind w:left="472"/>
      </w:pPr>
      <w:r>
        <w:rPr>
          <w:color w:val="211F1F"/>
        </w:rPr>
        <w:t>designed</w:t>
      </w:r>
      <w:r>
        <w:rPr>
          <w:color w:val="211F1F"/>
          <w:spacing w:val="-5"/>
        </w:rPr>
        <w:t xml:space="preserve"> </w:t>
      </w:r>
      <w:r>
        <w:rPr>
          <w:color w:val="211F1F"/>
        </w:rPr>
        <w:t>by</w:t>
      </w:r>
      <w:r>
        <w:rPr>
          <w:color w:val="211F1F"/>
          <w:spacing w:val="-4"/>
        </w:rPr>
        <w:t xml:space="preserve"> </w:t>
      </w:r>
      <w:r>
        <w:rPr>
          <w:color w:val="211F1F"/>
        </w:rPr>
        <w:t>NCERT</w:t>
      </w:r>
      <w:r>
        <w:rPr>
          <w:color w:val="211F1F"/>
          <w:spacing w:val="-4"/>
        </w:rPr>
        <w:t xml:space="preserve"> </w:t>
      </w:r>
      <w:r>
        <w:rPr>
          <w:color w:val="211F1F"/>
        </w:rPr>
        <w:t>while</w:t>
      </w:r>
      <w:r>
        <w:rPr>
          <w:color w:val="211F1F"/>
          <w:spacing w:val="-6"/>
        </w:rPr>
        <w:t xml:space="preserve"> </w:t>
      </w:r>
      <w:r>
        <w:rPr>
          <w:color w:val="211F1F"/>
        </w:rPr>
        <w:t>framing</w:t>
      </w:r>
      <w:r>
        <w:rPr>
          <w:color w:val="211F1F"/>
          <w:spacing w:val="-4"/>
        </w:rPr>
        <w:t xml:space="preserve"> </w:t>
      </w:r>
      <w:r>
        <w:rPr>
          <w:color w:val="211F1F"/>
        </w:rPr>
        <w:t>the</w:t>
      </w:r>
      <w:r>
        <w:rPr>
          <w:color w:val="211F1F"/>
          <w:spacing w:val="-6"/>
        </w:rPr>
        <w:t xml:space="preserve"> </w:t>
      </w:r>
      <w:r>
        <w:rPr>
          <w:color w:val="211F1F"/>
        </w:rPr>
        <w:t>NCFSE</w:t>
      </w:r>
      <w:r>
        <w:rPr>
          <w:color w:val="211F1F"/>
          <w:spacing w:val="8"/>
        </w:rPr>
        <w:t xml:space="preserve"> </w:t>
      </w:r>
      <w:r>
        <w:rPr>
          <w:color w:val="211F1F"/>
        </w:rPr>
        <w:t>2020-</w:t>
      </w:r>
      <w:r>
        <w:rPr>
          <w:color w:val="211F1F"/>
          <w:spacing w:val="-5"/>
        </w:rPr>
        <w:t>21.</w:t>
      </w:r>
    </w:p>
    <w:p w:rsidR="00CE4404" w:rsidRDefault="00CE4404">
      <w:pPr>
        <w:pStyle w:val="BodyText"/>
        <w:spacing w:before="8"/>
      </w:pPr>
    </w:p>
    <w:p w:rsidR="00CE4404" w:rsidRDefault="007A6ADB">
      <w:pPr>
        <w:pStyle w:val="ListParagraph"/>
        <w:numPr>
          <w:ilvl w:val="0"/>
          <w:numId w:val="1"/>
        </w:numPr>
        <w:tabs>
          <w:tab w:val="left" w:pos="473"/>
        </w:tabs>
        <w:spacing w:line="254" w:lineRule="auto"/>
        <w:ind w:left="472" w:right="575"/>
        <w:rPr>
          <w:rFonts w:ascii="Symbol" w:hAnsi="Symbol"/>
          <w:color w:val="00AEEE"/>
        </w:rPr>
      </w:pPr>
      <w:r>
        <w:t>Based</w:t>
      </w:r>
      <w:r>
        <w:rPr>
          <w:spacing w:val="-15"/>
        </w:rPr>
        <w:t xml:space="preserve"> </w:t>
      </w:r>
      <w:r>
        <w:t>on</w:t>
      </w:r>
      <w:r>
        <w:rPr>
          <w:spacing w:val="-16"/>
        </w:rPr>
        <w:t xml:space="preserve"> </w:t>
      </w:r>
      <w:r>
        <w:t>the</w:t>
      </w:r>
      <w:r>
        <w:rPr>
          <w:spacing w:val="-17"/>
        </w:rPr>
        <w:t xml:space="preserve"> </w:t>
      </w:r>
      <w:r>
        <w:t>above,</w:t>
      </w:r>
      <w:r>
        <w:rPr>
          <w:spacing w:val="-18"/>
        </w:rPr>
        <w:t xml:space="preserve"> </w:t>
      </w:r>
      <w:r>
        <w:t>the</w:t>
      </w:r>
      <w:r>
        <w:rPr>
          <w:spacing w:val="-17"/>
        </w:rPr>
        <w:t xml:space="preserve"> </w:t>
      </w:r>
      <w:r>
        <w:rPr>
          <w:b/>
          <w:color w:val="00AEEE"/>
        </w:rPr>
        <w:t>textbooks</w:t>
      </w:r>
      <w:r>
        <w:rPr>
          <w:b/>
          <w:color w:val="00AEEE"/>
          <w:spacing w:val="-8"/>
        </w:rPr>
        <w:t xml:space="preserve"> </w:t>
      </w:r>
      <w:r>
        <w:rPr>
          <w:b/>
          <w:color w:val="00AEEE"/>
        </w:rPr>
        <w:t>will</w:t>
      </w:r>
      <w:r>
        <w:rPr>
          <w:b/>
          <w:color w:val="00AEEE"/>
          <w:spacing w:val="-6"/>
        </w:rPr>
        <w:t xml:space="preserve"> </w:t>
      </w:r>
      <w:r>
        <w:rPr>
          <w:b/>
          <w:color w:val="00AEEE"/>
        </w:rPr>
        <w:t>have</w:t>
      </w:r>
      <w:r>
        <w:rPr>
          <w:b/>
          <w:color w:val="00AEEE"/>
          <w:spacing w:val="-5"/>
        </w:rPr>
        <w:t xml:space="preserve"> </w:t>
      </w:r>
      <w:r>
        <w:rPr>
          <w:b/>
          <w:color w:val="00AEEE"/>
        </w:rPr>
        <w:t>less</w:t>
      </w:r>
      <w:r>
        <w:rPr>
          <w:b/>
          <w:color w:val="00AEEE"/>
          <w:spacing w:val="-7"/>
        </w:rPr>
        <w:t xml:space="preserve"> </w:t>
      </w:r>
      <w:r>
        <w:rPr>
          <w:b/>
          <w:color w:val="00AEEE"/>
        </w:rPr>
        <w:t>information</w:t>
      </w:r>
      <w:r>
        <w:rPr>
          <w:b/>
          <w:color w:val="00AEEE"/>
          <w:spacing w:val="-6"/>
        </w:rPr>
        <w:t xml:space="preserve"> </w:t>
      </w:r>
      <w:r>
        <w:rPr>
          <w:b/>
          <w:color w:val="00AEEE"/>
        </w:rPr>
        <w:t>and</w:t>
      </w:r>
      <w:r>
        <w:rPr>
          <w:b/>
          <w:color w:val="00AEEE"/>
          <w:spacing w:val="-6"/>
        </w:rPr>
        <w:t xml:space="preserve"> </w:t>
      </w:r>
      <w:r>
        <w:rPr>
          <w:b/>
          <w:color w:val="00AEEE"/>
        </w:rPr>
        <w:t>more</w:t>
      </w:r>
      <w:r>
        <w:rPr>
          <w:b/>
          <w:color w:val="00AEEE"/>
          <w:spacing w:val="-5"/>
        </w:rPr>
        <w:t xml:space="preserve"> </w:t>
      </w:r>
      <w:r>
        <w:rPr>
          <w:b/>
          <w:color w:val="00AEEE"/>
        </w:rPr>
        <w:t>space</w:t>
      </w:r>
      <w:r>
        <w:rPr>
          <w:b/>
          <w:color w:val="00AEEE"/>
          <w:spacing w:val="-10"/>
        </w:rPr>
        <w:t xml:space="preserve"> </w:t>
      </w:r>
      <w:r>
        <w:rPr>
          <w:b/>
          <w:color w:val="00AEEE"/>
        </w:rPr>
        <w:t>for</w:t>
      </w:r>
      <w:r>
        <w:rPr>
          <w:b/>
          <w:color w:val="00AEEE"/>
          <w:spacing w:val="-14"/>
        </w:rPr>
        <w:t xml:space="preserve"> </w:t>
      </w:r>
      <w:r>
        <w:rPr>
          <w:b/>
          <w:color w:val="00AEEE"/>
        </w:rPr>
        <w:t xml:space="preserve">experiential </w:t>
      </w:r>
      <w:r>
        <w:rPr>
          <w:b/>
          <w:color w:val="00AEEE"/>
          <w:spacing w:val="-2"/>
        </w:rPr>
        <w:t>learning.</w:t>
      </w:r>
    </w:p>
    <w:p w:rsidR="00CE4404" w:rsidRDefault="007A6ADB">
      <w:pPr>
        <w:pStyle w:val="Heading2"/>
        <w:numPr>
          <w:ilvl w:val="0"/>
          <w:numId w:val="1"/>
        </w:numPr>
        <w:tabs>
          <w:tab w:val="left" w:pos="473"/>
          <w:tab w:val="left" w:pos="8800"/>
          <w:tab w:val="left" w:pos="9853"/>
        </w:tabs>
        <w:spacing w:before="88" w:line="261" w:lineRule="auto"/>
        <w:ind w:left="472" w:right="565"/>
        <w:rPr>
          <w:rFonts w:ascii="Symbol" w:hAnsi="Symbol"/>
          <w:b w:val="0"/>
          <w:color w:val="211F1F"/>
        </w:rPr>
      </w:pPr>
      <w:r>
        <w:rPr>
          <w:color w:val="00AEEE"/>
        </w:rPr>
        <w:t>As</w:t>
      </w:r>
      <w:r>
        <w:rPr>
          <w:color w:val="00AEEE"/>
          <w:spacing w:val="-17"/>
        </w:rPr>
        <w:t xml:space="preserve"> </w:t>
      </w:r>
      <w:r>
        <w:rPr>
          <w:color w:val="00AEEE"/>
        </w:rPr>
        <w:t>per</w:t>
      </w:r>
      <w:r>
        <w:rPr>
          <w:color w:val="00AEEE"/>
          <w:spacing w:val="-16"/>
        </w:rPr>
        <w:t xml:space="preserve"> </w:t>
      </w:r>
      <w:r>
        <w:rPr>
          <w:color w:val="00AEEE"/>
        </w:rPr>
        <w:t>the</w:t>
      </w:r>
      <w:r>
        <w:rPr>
          <w:color w:val="00AEEE"/>
          <w:spacing w:val="-16"/>
        </w:rPr>
        <w:t xml:space="preserve"> </w:t>
      </w:r>
      <w:r>
        <w:rPr>
          <w:color w:val="00AEEE"/>
        </w:rPr>
        <w:t>NEP</w:t>
      </w:r>
      <w:r>
        <w:rPr>
          <w:color w:val="00AEEE"/>
          <w:spacing w:val="-16"/>
        </w:rPr>
        <w:t xml:space="preserve"> </w:t>
      </w:r>
      <w:r>
        <w:rPr>
          <w:color w:val="00AEEE"/>
        </w:rPr>
        <w:t>2020,</w:t>
      </w:r>
      <w:r>
        <w:rPr>
          <w:color w:val="00AEEE"/>
          <w:spacing w:val="-16"/>
        </w:rPr>
        <w:t xml:space="preserve"> </w:t>
      </w:r>
      <w:r>
        <w:rPr>
          <w:color w:val="00AEEE"/>
        </w:rPr>
        <w:t>students</w:t>
      </w:r>
      <w:r>
        <w:rPr>
          <w:color w:val="00AEEE"/>
          <w:spacing w:val="-16"/>
        </w:rPr>
        <w:t xml:space="preserve"> </w:t>
      </w:r>
      <w:r>
        <w:rPr>
          <w:color w:val="00AEEE"/>
        </w:rPr>
        <w:t>will</w:t>
      </w:r>
      <w:r>
        <w:rPr>
          <w:color w:val="00AEEE"/>
          <w:spacing w:val="-16"/>
        </w:rPr>
        <w:t xml:space="preserve"> </w:t>
      </w:r>
      <w:r>
        <w:rPr>
          <w:color w:val="00AEEE"/>
        </w:rPr>
        <w:t>take</w:t>
      </w:r>
      <w:r>
        <w:rPr>
          <w:color w:val="00AEEE"/>
          <w:spacing w:val="-16"/>
        </w:rPr>
        <w:t xml:space="preserve"> </w:t>
      </w:r>
      <w:r>
        <w:rPr>
          <w:color w:val="00AEEE"/>
        </w:rPr>
        <w:t>a</w:t>
      </w:r>
      <w:r>
        <w:rPr>
          <w:color w:val="00AEEE"/>
          <w:spacing w:val="-16"/>
        </w:rPr>
        <w:t xml:space="preserve"> </w:t>
      </w:r>
      <w:r>
        <w:rPr>
          <w:color w:val="00AEEE"/>
        </w:rPr>
        <w:t>fun</w:t>
      </w:r>
      <w:r>
        <w:rPr>
          <w:color w:val="00AEEE"/>
          <w:spacing w:val="-16"/>
        </w:rPr>
        <w:t xml:space="preserve"> </w:t>
      </w:r>
      <w:r>
        <w:rPr>
          <w:color w:val="00AEEE"/>
        </w:rPr>
        <w:t>course,</w:t>
      </w:r>
      <w:r>
        <w:rPr>
          <w:color w:val="00AEEE"/>
          <w:spacing w:val="-14"/>
        </w:rPr>
        <w:t xml:space="preserve"> </w:t>
      </w:r>
      <w:r>
        <w:rPr>
          <w:color w:val="00AEEE"/>
        </w:rPr>
        <w:t>during</w:t>
      </w:r>
      <w:r>
        <w:rPr>
          <w:color w:val="00AEEE"/>
          <w:spacing w:val="-17"/>
        </w:rPr>
        <w:t xml:space="preserve"> </w:t>
      </w:r>
      <w:r>
        <w:rPr>
          <w:color w:val="00AEEE"/>
        </w:rPr>
        <w:t>classes</w:t>
      </w:r>
      <w:r>
        <w:rPr>
          <w:color w:val="00AEEE"/>
          <w:spacing w:val="-15"/>
        </w:rPr>
        <w:t xml:space="preserve"> </w:t>
      </w:r>
      <w:r>
        <w:rPr>
          <w:color w:val="00AEEE"/>
        </w:rPr>
        <w:t>6-8,</w:t>
      </w:r>
      <w:r>
        <w:rPr>
          <w:color w:val="00AEEE"/>
          <w:spacing w:val="-16"/>
        </w:rPr>
        <w:t xml:space="preserve"> </w:t>
      </w:r>
      <w:r>
        <w:rPr>
          <w:color w:val="00AEEE"/>
        </w:rPr>
        <w:t>that</w:t>
      </w:r>
      <w:r>
        <w:rPr>
          <w:color w:val="00AEEE"/>
          <w:spacing w:val="-16"/>
        </w:rPr>
        <w:t xml:space="preserve"> </w:t>
      </w:r>
      <w:r>
        <w:rPr>
          <w:color w:val="00AEEE"/>
        </w:rPr>
        <w:t>gives</w:t>
      </w:r>
      <w:r>
        <w:rPr>
          <w:color w:val="00AEEE"/>
          <w:spacing w:val="-16"/>
        </w:rPr>
        <w:t xml:space="preserve"> </w:t>
      </w:r>
      <w:r>
        <w:rPr>
          <w:color w:val="00AEEE"/>
        </w:rPr>
        <w:t>a</w:t>
      </w:r>
      <w:r>
        <w:rPr>
          <w:color w:val="00AEEE"/>
          <w:spacing w:val="-14"/>
        </w:rPr>
        <w:t xml:space="preserve"> </w:t>
      </w:r>
      <w:r>
        <w:rPr>
          <w:color w:val="00AEEE"/>
        </w:rPr>
        <w:t>survey and hands on experience of a sampling of important vocational crafts, such as carpentry, electric work,</w:t>
      </w:r>
      <w:r>
        <w:rPr>
          <w:color w:val="00AEEE"/>
          <w:spacing w:val="-1"/>
        </w:rPr>
        <w:t xml:space="preserve"> </w:t>
      </w:r>
      <w:r>
        <w:rPr>
          <w:color w:val="00AEEE"/>
        </w:rPr>
        <w:t>metal</w:t>
      </w:r>
      <w:r>
        <w:rPr>
          <w:color w:val="00AEEE"/>
          <w:spacing w:val="-1"/>
        </w:rPr>
        <w:t xml:space="preserve"> </w:t>
      </w:r>
      <w:r>
        <w:rPr>
          <w:color w:val="00AEEE"/>
        </w:rPr>
        <w:t>work</w:t>
      </w:r>
      <w:r w:rsidR="008B3376">
        <w:rPr>
          <w:color w:val="00AEEE"/>
        </w:rPr>
        <w:t>, gardening, pottery making, etc</w:t>
      </w:r>
      <w:r>
        <w:rPr>
          <w:color w:val="00AEEE"/>
        </w:rPr>
        <w:t>., as decided by states and</w:t>
      </w:r>
      <w:r>
        <w:rPr>
          <w:color w:val="00AEEE"/>
          <w:spacing w:val="-1"/>
        </w:rPr>
        <w:t xml:space="preserve"> </w:t>
      </w:r>
      <w:r>
        <w:rPr>
          <w:color w:val="00AEEE"/>
        </w:rPr>
        <w:t>local communities and as mapped by local skilling needs. All students will participate in a 10- day bag less period sometime during Grades 6-8 where they</w:t>
      </w:r>
      <w:r>
        <w:rPr>
          <w:color w:val="00AEEE"/>
          <w:spacing w:val="80"/>
        </w:rPr>
        <w:t xml:space="preserve"> </w:t>
      </w:r>
      <w:r>
        <w:rPr>
          <w:color w:val="00AEEE"/>
        </w:rPr>
        <w:t>intern</w:t>
      </w:r>
      <w:r>
        <w:rPr>
          <w:color w:val="00AEEE"/>
          <w:spacing w:val="80"/>
        </w:rPr>
        <w:t xml:space="preserve"> </w:t>
      </w:r>
      <w:r>
        <w:rPr>
          <w:color w:val="00AEEE"/>
        </w:rPr>
        <w:t>with</w:t>
      </w:r>
      <w:r>
        <w:rPr>
          <w:color w:val="00AEEE"/>
          <w:spacing w:val="80"/>
        </w:rPr>
        <w:t xml:space="preserve"> </w:t>
      </w:r>
      <w:r>
        <w:rPr>
          <w:color w:val="00AEEE"/>
        </w:rPr>
        <w:t>local vocational</w:t>
      </w:r>
      <w:r>
        <w:rPr>
          <w:color w:val="00AEEE"/>
          <w:spacing w:val="-17"/>
        </w:rPr>
        <w:t xml:space="preserve"> </w:t>
      </w:r>
      <w:r>
        <w:rPr>
          <w:color w:val="00AEEE"/>
        </w:rPr>
        <w:t>experts</w:t>
      </w:r>
      <w:r>
        <w:rPr>
          <w:color w:val="00AEEE"/>
          <w:spacing w:val="-16"/>
        </w:rPr>
        <w:t xml:space="preserve"> </w:t>
      </w:r>
      <w:r>
        <w:rPr>
          <w:color w:val="00AEEE"/>
        </w:rPr>
        <w:t>such</w:t>
      </w:r>
      <w:r>
        <w:rPr>
          <w:color w:val="00AEEE"/>
          <w:spacing w:val="-16"/>
        </w:rPr>
        <w:t xml:space="preserve"> </w:t>
      </w:r>
      <w:r>
        <w:rPr>
          <w:color w:val="00AEEE"/>
        </w:rPr>
        <w:t>as</w:t>
      </w:r>
      <w:r>
        <w:rPr>
          <w:color w:val="00AEEE"/>
          <w:spacing w:val="-12"/>
        </w:rPr>
        <w:t xml:space="preserve"> </w:t>
      </w:r>
      <w:r>
        <w:rPr>
          <w:color w:val="00AEEE"/>
        </w:rPr>
        <w:t>gardeners,</w:t>
      </w:r>
      <w:r>
        <w:rPr>
          <w:color w:val="00AEEE"/>
          <w:spacing w:val="-17"/>
        </w:rPr>
        <w:t xml:space="preserve"> </w:t>
      </w:r>
      <w:r>
        <w:rPr>
          <w:color w:val="00AEEE"/>
        </w:rPr>
        <w:t>potters,</w:t>
      </w:r>
      <w:r>
        <w:rPr>
          <w:color w:val="00AEEE"/>
          <w:spacing w:val="-7"/>
        </w:rPr>
        <w:t xml:space="preserve"> </w:t>
      </w:r>
      <w:r>
        <w:rPr>
          <w:color w:val="00AEEE"/>
        </w:rPr>
        <w:t>artists,</w:t>
      </w:r>
      <w:r>
        <w:rPr>
          <w:color w:val="00AEEE"/>
          <w:spacing w:val="-11"/>
        </w:rPr>
        <w:t xml:space="preserve"> </w:t>
      </w:r>
      <w:r>
        <w:rPr>
          <w:color w:val="00AEEE"/>
        </w:rPr>
        <w:t>etc.</w:t>
      </w:r>
      <w:r>
        <w:rPr>
          <w:color w:val="00AEEE"/>
          <w:spacing w:val="21"/>
        </w:rPr>
        <w:t xml:space="preserve"> </w:t>
      </w:r>
      <w:r>
        <w:rPr>
          <w:color w:val="00AEEE"/>
        </w:rPr>
        <w:t>Similar</w:t>
      </w:r>
      <w:r>
        <w:rPr>
          <w:color w:val="00AEEE"/>
          <w:spacing w:val="-17"/>
        </w:rPr>
        <w:t xml:space="preserve"> </w:t>
      </w:r>
      <w:r>
        <w:rPr>
          <w:color w:val="00AEEE"/>
        </w:rPr>
        <w:t>internship</w:t>
      </w:r>
      <w:r>
        <w:rPr>
          <w:color w:val="00AEEE"/>
          <w:spacing w:val="-16"/>
        </w:rPr>
        <w:t xml:space="preserve"> </w:t>
      </w:r>
      <w:r>
        <w:rPr>
          <w:color w:val="00AEEE"/>
        </w:rPr>
        <w:t>opportunities to</w:t>
      </w:r>
      <w:r>
        <w:rPr>
          <w:color w:val="00AEEE"/>
          <w:spacing w:val="-2"/>
        </w:rPr>
        <w:t xml:space="preserve"> </w:t>
      </w:r>
      <w:r>
        <w:rPr>
          <w:color w:val="00AEEE"/>
        </w:rPr>
        <w:t>learn</w:t>
      </w:r>
      <w:r>
        <w:rPr>
          <w:color w:val="00AEEE"/>
          <w:spacing w:val="-2"/>
        </w:rPr>
        <w:t xml:space="preserve"> </w:t>
      </w:r>
      <w:r>
        <w:rPr>
          <w:color w:val="00AEEE"/>
        </w:rPr>
        <w:t>vocational</w:t>
      </w:r>
      <w:r>
        <w:rPr>
          <w:color w:val="00AEEE"/>
          <w:spacing w:val="-2"/>
        </w:rPr>
        <w:t xml:space="preserve"> </w:t>
      </w:r>
      <w:r>
        <w:rPr>
          <w:color w:val="00AEEE"/>
        </w:rPr>
        <w:t>subjects</w:t>
      </w:r>
      <w:r>
        <w:rPr>
          <w:color w:val="00AEEE"/>
          <w:spacing w:val="-4"/>
        </w:rPr>
        <w:t xml:space="preserve"> </w:t>
      </w:r>
      <w:r>
        <w:rPr>
          <w:color w:val="00AEEE"/>
        </w:rPr>
        <w:t>may</w:t>
      </w:r>
      <w:r>
        <w:rPr>
          <w:color w:val="00AEEE"/>
          <w:spacing w:val="-2"/>
        </w:rPr>
        <w:t xml:space="preserve"> </w:t>
      </w:r>
      <w:r>
        <w:rPr>
          <w:color w:val="00AEEE"/>
        </w:rPr>
        <w:t>be</w:t>
      </w:r>
      <w:r>
        <w:rPr>
          <w:color w:val="00AEEE"/>
          <w:spacing w:val="-2"/>
        </w:rPr>
        <w:t xml:space="preserve"> </w:t>
      </w:r>
      <w:r>
        <w:rPr>
          <w:color w:val="00AEEE"/>
        </w:rPr>
        <w:t>made</w:t>
      </w:r>
      <w:r>
        <w:rPr>
          <w:color w:val="00AEEE"/>
          <w:spacing w:val="-1"/>
        </w:rPr>
        <w:t xml:space="preserve"> </w:t>
      </w:r>
      <w:r>
        <w:rPr>
          <w:color w:val="00AEEE"/>
        </w:rPr>
        <w:t>available</w:t>
      </w:r>
      <w:r>
        <w:rPr>
          <w:color w:val="00AEEE"/>
          <w:spacing w:val="-2"/>
        </w:rPr>
        <w:t xml:space="preserve"> </w:t>
      </w:r>
      <w:r>
        <w:rPr>
          <w:color w:val="00AEEE"/>
        </w:rPr>
        <w:t>to</w:t>
      </w:r>
      <w:r>
        <w:rPr>
          <w:color w:val="00AEEE"/>
          <w:spacing w:val="-2"/>
        </w:rPr>
        <w:t xml:space="preserve"> </w:t>
      </w:r>
      <w:r>
        <w:rPr>
          <w:color w:val="00AEEE"/>
        </w:rPr>
        <w:t>students</w:t>
      </w:r>
      <w:r>
        <w:rPr>
          <w:color w:val="00AEEE"/>
          <w:spacing w:val="-1"/>
        </w:rPr>
        <w:t xml:space="preserve"> </w:t>
      </w:r>
      <w:r>
        <w:rPr>
          <w:color w:val="00AEEE"/>
        </w:rPr>
        <w:t>throughout</w:t>
      </w:r>
      <w:r>
        <w:rPr>
          <w:color w:val="00AEEE"/>
          <w:spacing w:val="-2"/>
        </w:rPr>
        <w:t xml:space="preserve"> </w:t>
      </w:r>
      <w:r>
        <w:rPr>
          <w:color w:val="00AEEE"/>
        </w:rPr>
        <w:t>Grades</w:t>
      </w:r>
      <w:r>
        <w:rPr>
          <w:color w:val="00AEEE"/>
          <w:spacing w:val="-3"/>
        </w:rPr>
        <w:t xml:space="preserve"> </w:t>
      </w:r>
      <w:r>
        <w:rPr>
          <w:color w:val="00AEEE"/>
        </w:rPr>
        <w:t>VI-XII including holiday periods. Vocational courses through online mode will also be made available. Bag less days will be encouraged throughout the year for various types of enrichment activities involving arts, quizzes, sports, and vocational crafts. Children will be given periodic exposure to activities outside school through visits to places/ monuments of historical, cultural and tourist importance, meeting local artists and craftsmen and visits higher educational institutions</w:t>
      </w:r>
      <w:r>
        <w:rPr>
          <w:color w:val="00AEEE"/>
        </w:rPr>
        <w:tab/>
      </w:r>
      <w:r>
        <w:rPr>
          <w:color w:val="00AEEE"/>
          <w:spacing w:val="-6"/>
        </w:rPr>
        <w:t>in</w:t>
      </w:r>
      <w:r>
        <w:rPr>
          <w:color w:val="00AEEE"/>
        </w:rPr>
        <w:tab/>
      </w:r>
      <w:r>
        <w:rPr>
          <w:color w:val="00AEEE"/>
          <w:spacing w:val="-2"/>
        </w:rPr>
        <w:t>their village/Tehsil/District/State</w:t>
      </w:r>
      <w:r>
        <w:rPr>
          <w:color w:val="211F1F"/>
          <w:spacing w:val="-2"/>
        </w:rPr>
        <w:t>.</w:t>
      </w:r>
    </w:p>
    <w:p w:rsidR="00CE4404" w:rsidRDefault="00CE4404">
      <w:pPr>
        <w:pStyle w:val="BodyText"/>
        <w:spacing w:before="8"/>
        <w:rPr>
          <w:b/>
        </w:rPr>
      </w:pPr>
    </w:p>
    <w:p w:rsidR="00CE4404" w:rsidRDefault="007A6ADB">
      <w:pPr>
        <w:pStyle w:val="ListParagraph"/>
        <w:numPr>
          <w:ilvl w:val="0"/>
          <w:numId w:val="1"/>
        </w:numPr>
        <w:tabs>
          <w:tab w:val="left" w:pos="473"/>
        </w:tabs>
        <w:spacing w:line="232" w:lineRule="auto"/>
        <w:ind w:left="472" w:right="518"/>
        <w:rPr>
          <w:rFonts w:ascii="Symbol" w:hAnsi="Symbol"/>
          <w:color w:val="211F1F"/>
        </w:rPr>
      </w:pPr>
      <w:r>
        <w:rPr>
          <w:b/>
          <w:color w:val="00AEEE"/>
        </w:rPr>
        <w:t xml:space="preserve">Weight of the school bag must be monitored and checked </w:t>
      </w:r>
      <w:r>
        <w:rPr>
          <w:color w:val="211F1F"/>
        </w:rPr>
        <w:t>on</w:t>
      </w:r>
      <w:r>
        <w:rPr>
          <w:color w:val="211F1F"/>
          <w:spacing w:val="-4"/>
        </w:rPr>
        <w:t xml:space="preserve"> </w:t>
      </w:r>
      <w:r>
        <w:rPr>
          <w:color w:val="211F1F"/>
        </w:rPr>
        <w:t>a</w:t>
      </w:r>
      <w:r>
        <w:rPr>
          <w:color w:val="211F1F"/>
          <w:spacing w:val="-6"/>
        </w:rPr>
        <w:t xml:space="preserve"> </w:t>
      </w:r>
      <w:r>
        <w:rPr>
          <w:color w:val="211F1F"/>
        </w:rPr>
        <w:t>regular</w:t>
      </w:r>
      <w:r>
        <w:rPr>
          <w:color w:val="211F1F"/>
          <w:spacing w:val="-3"/>
        </w:rPr>
        <w:t xml:space="preserve"> </w:t>
      </w:r>
      <w:r>
        <w:rPr>
          <w:color w:val="211F1F"/>
        </w:rPr>
        <w:t>basis</w:t>
      </w:r>
      <w:r>
        <w:rPr>
          <w:color w:val="211F1F"/>
          <w:spacing w:val="-8"/>
        </w:rPr>
        <w:t xml:space="preserve"> </w:t>
      </w:r>
      <w:r>
        <w:rPr>
          <w:color w:val="211F1F"/>
        </w:rPr>
        <w:t>in</w:t>
      </w:r>
      <w:r>
        <w:rPr>
          <w:color w:val="211F1F"/>
          <w:spacing w:val="-11"/>
        </w:rPr>
        <w:t xml:space="preserve"> </w:t>
      </w:r>
      <w:r>
        <w:rPr>
          <w:color w:val="211F1F"/>
        </w:rPr>
        <w:t>the</w:t>
      </w:r>
      <w:r>
        <w:rPr>
          <w:color w:val="211F1F"/>
          <w:spacing w:val="-9"/>
        </w:rPr>
        <w:t xml:space="preserve"> </w:t>
      </w:r>
      <w:r>
        <w:rPr>
          <w:color w:val="211F1F"/>
        </w:rPr>
        <w:t>school.</w:t>
      </w:r>
      <w:r>
        <w:rPr>
          <w:color w:val="211F1F"/>
          <w:spacing w:val="-7"/>
        </w:rPr>
        <w:t xml:space="preserve"> </w:t>
      </w:r>
      <w:r>
        <w:rPr>
          <w:color w:val="211F1F"/>
        </w:rPr>
        <w:t>For this, every school needs to keep a digital weighing machine in the school</w:t>
      </w:r>
      <w:r>
        <w:rPr>
          <w:color w:val="211F1F"/>
          <w:spacing w:val="-7"/>
        </w:rPr>
        <w:t xml:space="preserve"> </w:t>
      </w:r>
      <w:r>
        <w:rPr>
          <w:color w:val="211F1F"/>
        </w:rPr>
        <w:t>premises.</w:t>
      </w:r>
    </w:p>
    <w:p w:rsidR="00CE4404" w:rsidRDefault="00CE4404">
      <w:pPr>
        <w:pStyle w:val="BodyText"/>
        <w:spacing w:before="7"/>
        <w:rPr>
          <w:sz w:val="21"/>
        </w:rPr>
      </w:pPr>
    </w:p>
    <w:p w:rsidR="00CE4404" w:rsidRDefault="007A6ADB">
      <w:pPr>
        <w:pStyle w:val="ListParagraph"/>
        <w:numPr>
          <w:ilvl w:val="0"/>
          <w:numId w:val="1"/>
        </w:numPr>
        <w:tabs>
          <w:tab w:val="left" w:pos="473"/>
        </w:tabs>
        <w:spacing w:before="1" w:line="232" w:lineRule="auto"/>
        <w:ind w:left="472" w:right="514"/>
        <w:rPr>
          <w:rFonts w:ascii="Symbol" w:hAnsi="Symbol"/>
          <w:color w:val="211F1F"/>
        </w:rPr>
      </w:pPr>
      <w:r>
        <w:rPr>
          <w:color w:val="211F1F"/>
        </w:rPr>
        <w:t xml:space="preserve">School Management to </w:t>
      </w:r>
      <w:r>
        <w:rPr>
          <w:b/>
          <w:color w:val="00AEEE"/>
        </w:rPr>
        <w:t xml:space="preserve">provide good quality potable water in sufficient quantity </w:t>
      </w:r>
      <w:r>
        <w:rPr>
          <w:color w:val="211F1F"/>
        </w:rPr>
        <w:t>to all the students in the school to avoid carrying water bottles in school bag or reduce its</w:t>
      </w:r>
      <w:r>
        <w:rPr>
          <w:color w:val="211F1F"/>
          <w:spacing w:val="-14"/>
        </w:rPr>
        <w:t xml:space="preserve"> </w:t>
      </w:r>
      <w:r>
        <w:rPr>
          <w:color w:val="211F1F"/>
        </w:rPr>
        <w:t>size.</w:t>
      </w:r>
    </w:p>
    <w:p w:rsidR="00CE4404" w:rsidRDefault="00CE4404">
      <w:pPr>
        <w:pStyle w:val="BodyText"/>
        <w:spacing w:before="8"/>
        <w:rPr>
          <w:sz w:val="27"/>
        </w:rPr>
      </w:pPr>
    </w:p>
    <w:p w:rsidR="00CE4404" w:rsidRDefault="007A6ADB">
      <w:pPr>
        <w:pStyle w:val="Heading1"/>
        <w:rPr>
          <w:u w:val="none"/>
        </w:rPr>
      </w:pPr>
      <w:r>
        <w:rPr>
          <w:color w:val="211F1F"/>
          <w:spacing w:val="-2"/>
          <w:u w:val="thick" w:color="211F1F"/>
        </w:rPr>
        <w:t>TEXTBOOKS</w:t>
      </w:r>
    </w:p>
    <w:p w:rsidR="00CE4404" w:rsidRDefault="007A6ADB">
      <w:pPr>
        <w:pStyle w:val="ListParagraph"/>
        <w:numPr>
          <w:ilvl w:val="1"/>
          <w:numId w:val="1"/>
        </w:numPr>
        <w:tabs>
          <w:tab w:val="left" w:pos="832"/>
          <w:tab w:val="left" w:pos="833"/>
        </w:tabs>
        <w:spacing w:before="185"/>
        <w:jc w:val="left"/>
        <w:rPr>
          <w:rFonts w:ascii="Symbol" w:hAnsi="Symbol"/>
          <w:color w:val="211F1F"/>
        </w:rPr>
      </w:pPr>
      <w:r>
        <w:rPr>
          <w:color w:val="211F1F"/>
        </w:rPr>
        <w:t>At</w:t>
      </w:r>
      <w:r>
        <w:rPr>
          <w:color w:val="211F1F"/>
          <w:spacing w:val="-4"/>
        </w:rPr>
        <w:t xml:space="preserve"> </w:t>
      </w:r>
      <w:r>
        <w:rPr>
          <w:color w:val="211F1F"/>
        </w:rPr>
        <w:t>the</w:t>
      </w:r>
      <w:r>
        <w:rPr>
          <w:color w:val="211F1F"/>
          <w:spacing w:val="-7"/>
        </w:rPr>
        <w:t xml:space="preserve"> </w:t>
      </w:r>
      <w:r>
        <w:rPr>
          <w:color w:val="211F1F"/>
        </w:rPr>
        <w:t>Pre-Primary</w:t>
      </w:r>
      <w:r>
        <w:rPr>
          <w:color w:val="211F1F"/>
          <w:spacing w:val="-4"/>
        </w:rPr>
        <w:t xml:space="preserve"> </w:t>
      </w:r>
      <w:r>
        <w:rPr>
          <w:color w:val="211F1F"/>
        </w:rPr>
        <w:t>stage,</w:t>
      </w:r>
      <w:r>
        <w:rPr>
          <w:color w:val="211F1F"/>
          <w:spacing w:val="-5"/>
        </w:rPr>
        <w:t xml:space="preserve"> </w:t>
      </w:r>
      <w:r>
        <w:rPr>
          <w:b/>
          <w:color w:val="00AEEE"/>
        </w:rPr>
        <w:t>no</w:t>
      </w:r>
      <w:r>
        <w:rPr>
          <w:b/>
          <w:color w:val="00AEEE"/>
          <w:spacing w:val="-3"/>
        </w:rPr>
        <w:t xml:space="preserve"> </w:t>
      </w:r>
      <w:r>
        <w:rPr>
          <w:b/>
          <w:color w:val="00AEEE"/>
        </w:rPr>
        <w:t>textbook</w:t>
      </w:r>
      <w:r>
        <w:rPr>
          <w:b/>
          <w:color w:val="00AEEE"/>
          <w:spacing w:val="-5"/>
        </w:rPr>
        <w:t xml:space="preserve"> </w:t>
      </w:r>
      <w:r>
        <w:rPr>
          <w:color w:val="211F1F"/>
        </w:rPr>
        <w:t>is</w:t>
      </w:r>
      <w:r>
        <w:rPr>
          <w:color w:val="211F1F"/>
          <w:spacing w:val="-8"/>
        </w:rPr>
        <w:t xml:space="preserve"> </w:t>
      </w:r>
      <w:r>
        <w:rPr>
          <w:color w:val="211F1F"/>
          <w:spacing w:val="-2"/>
        </w:rPr>
        <w:t>recommended.</w:t>
      </w:r>
    </w:p>
    <w:p w:rsidR="00CE4404" w:rsidRDefault="00CE4404">
      <w:pPr>
        <w:pStyle w:val="BodyText"/>
        <w:spacing w:before="7"/>
        <w:rPr>
          <w:sz w:val="30"/>
        </w:rPr>
      </w:pPr>
    </w:p>
    <w:p w:rsidR="00CE4404" w:rsidRDefault="007A6ADB">
      <w:pPr>
        <w:pStyle w:val="ListParagraph"/>
        <w:numPr>
          <w:ilvl w:val="1"/>
          <w:numId w:val="1"/>
        </w:numPr>
        <w:tabs>
          <w:tab w:val="left" w:pos="833"/>
        </w:tabs>
        <w:spacing w:line="235" w:lineRule="auto"/>
        <w:ind w:right="513" w:hanging="360"/>
        <w:rPr>
          <w:rFonts w:ascii="Symbol" w:hAnsi="Symbol"/>
          <w:color w:val="211F1F"/>
        </w:rPr>
      </w:pPr>
      <w:r>
        <w:rPr>
          <w:color w:val="211F1F"/>
        </w:rPr>
        <w:t xml:space="preserve">For selecting the textbooks for children, the criterion of weight should be taken into consideration. </w:t>
      </w:r>
      <w:r>
        <w:rPr>
          <w:b/>
          <w:color w:val="00AEEE"/>
        </w:rPr>
        <w:t xml:space="preserve">Weight of the textbooks is to be printed on the textbooks </w:t>
      </w:r>
      <w:r>
        <w:rPr>
          <w:color w:val="211F1F"/>
        </w:rPr>
        <w:t>by</w:t>
      </w:r>
      <w:r>
        <w:rPr>
          <w:color w:val="211F1F"/>
          <w:spacing w:val="-1"/>
        </w:rPr>
        <w:t xml:space="preserve"> </w:t>
      </w:r>
      <w:r>
        <w:rPr>
          <w:color w:val="211F1F"/>
        </w:rPr>
        <w:t>all</w:t>
      </w:r>
      <w:r>
        <w:rPr>
          <w:color w:val="211F1F"/>
          <w:spacing w:val="-4"/>
        </w:rPr>
        <w:t xml:space="preserve"> </w:t>
      </w:r>
      <w:r>
        <w:rPr>
          <w:color w:val="211F1F"/>
        </w:rPr>
        <w:t>the</w:t>
      </w:r>
      <w:r>
        <w:rPr>
          <w:color w:val="211F1F"/>
          <w:spacing w:val="-3"/>
        </w:rPr>
        <w:t xml:space="preserve"> </w:t>
      </w:r>
      <w:r>
        <w:rPr>
          <w:color w:val="211F1F"/>
        </w:rPr>
        <w:t>publishers</w:t>
      </w:r>
      <w:r>
        <w:rPr>
          <w:color w:val="211F1F"/>
          <w:spacing w:val="-2"/>
        </w:rPr>
        <w:t xml:space="preserve"> </w:t>
      </w:r>
      <w:r>
        <w:rPr>
          <w:color w:val="211F1F"/>
        </w:rPr>
        <w:t>along</w:t>
      </w:r>
      <w:r>
        <w:rPr>
          <w:color w:val="211F1F"/>
          <w:spacing w:val="-6"/>
        </w:rPr>
        <w:t xml:space="preserve"> </w:t>
      </w:r>
      <w:r>
        <w:rPr>
          <w:color w:val="211F1F"/>
        </w:rPr>
        <w:t>with the Grams per Square Meter (GSM).</w:t>
      </w:r>
    </w:p>
    <w:p w:rsidR="00CE4404" w:rsidRDefault="007A6ADB">
      <w:pPr>
        <w:spacing w:before="63"/>
        <w:ind w:left="2093" w:right="2567"/>
        <w:jc w:val="center"/>
        <w:rPr>
          <w:b/>
          <w:sz w:val="24"/>
        </w:rPr>
      </w:pPr>
      <w:r>
        <w:rPr>
          <w:b/>
          <w:color w:val="00AEEE"/>
          <w:sz w:val="24"/>
          <w:u w:val="thick" w:color="00AEEE"/>
        </w:rPr>
        <w:t>WEIGHT</w:t>
      </w:r>
      <w:r>
        <w:rPr>
          <w:b/>
          <w:color w:val="00AEEE"/>
          <w:spacing w:val="-4"/>
          <w:sz w:val="24"/>
          <w:u w:val="thick" w:color="00AEEE"/>
        </w:rPr>
        <w:t xml:space="preserve"> </w:t>
      </w:r>
      <w:r>
        <w:rPr>
          <w:b/>
          <w:color w:val="00AEEE"/>
          <w:sz w:val="24"/>
          <w:u w:val="thick" w:color="00AEEE"/>
        </w:rPr>
        <w:t>OF</w:t>
      </w:r>
      <w:r>
        <w:rPr>
          <w:b/>
          <w:color w:val="00AEEE"/>
          <w:spacing w:val="-3"/>
          <w:sz w:val="24"/>
          <w:u w:val="thick" w:color="00AEEE"/>
        </w:rPr>
        <w:t xml:space="preserve"> </w:t>
      </w:r>
      <w:r>
        <w:rPr>
          <w:b/>
          <w:color w:val="00AEEE"/>
          <w:sz w:val="24"/>
          <w:u w:val="thick" w:color="00AEEE"/>
        </w:rPr>
        <w:t>TEXTBOOKS</w:t>
      </w:r>
      <w:r>
        <w:rPr>
          <w:b/>
          <w:color w:val="00AEEE"/>
          <w:spacing w:val="-4"/>
          <w:sz w:val="24"/>
          <w:u w:val="thick" w:color="00AEEE"/>
        </w:rPr>
        <w:t xml:space="preserve"> </w:t>
      </w:r>
      <w:r>
        <w:rPr>
          <w:b/>
          <w:color w:val="00AEEE"/>
          <w:sz w:val="24"/>
          <w:u w:val="thick" w:color="00AEEE"/>
        </w:rPr>
        <w:t>DEVELOPED</w:t>
      </w:r>
      <w:r>
        <w:rPr>
          <w:b/>
          <w:color w:val="00AEEE"/>
          <w:spacing w:val="-3"/>
          <w:sz w:val="24"/>
          <w:u w:val="thick" w:color="00AEEE"/>
        </w:rPr>
        <w:t xml:space="preserve"> </w:t>
      </w:r>
      <w:r>
        <w:rPr>
          <w:b/>
          <w:color w:val="00AEEE"/>
          <w:sz w:val="24"/>
          <w:u w:val="thick" w:color="00AEEE"/>
        </w:rPr>
        <w:t>BY</w:t>
      </w:r>
      <w:r>
        <w:rPr>
          <w:b/>
          <w:color w:val="00AEEE"/>
          <w:spacing w:val="-6"/>
          <w:sz w:val="24"/>
          <w:u w:val="thick" w:color="00AEEE"/>
        </w:rPr>
        <w:t xml:space="preserve"> </w:t>
      </w:r>
      <w:r>
        <w:rPr>
          <w:b/>
          <w:color w:val="00AEEE"/>
          <w:sz w:val="24"/>
          <w:u w:val="thick" w:color="00AEEE"/>
        </w:rPr>
        <w:t>THE</w:t>
      </w:r>
      <w:r>
        <w:rPr>
          <w:b/>
          <w:color w:val="00AEEE"/>
          <w:spacing w:val="-1"/>
          <w:sz w:val="24"/>
          <w:u w:val="thick" w:color="00AEEE"/>
        </w:rPr>
        <w:t xml:space="preserve"> </w:t>
      </w:r>
      <w:r>
        <w:rPr>
          <w:b/>
          <w:color w:val="00AEEE"/>
          <w:spacing w:val="-2"/>
          <w:sz w:val="24"/>
          <w:u w:val="thick" w:color="00AEEE"/>
        </w:rPr>
        <w:t>NCERT</w:t>
      </w:r>
    </w:p>
    <w:p w:rsidR="00CE4404" w:rsidRDefault="00CE4404">
      <w:pPr>
        <w:pStyle w:val="BodyText"/>
        <w:spacing w:before="4"/>
        <w:rPr>
          <w:b/>
          <w:sz w:val="20"/>
        </w:rPr>
      </w:pPr>
    </w:p>
    <w:tbl>
      <w:tblPr>
        <w:tblW w:w="0" w:type="auto"/>
        <w:tblInd w:w="748"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1E0"/>
      </w:tblPr>
      <w:tblGrid>
        <w:gridCol w:w="720"/>
        <w:gridCol w:w="1265"/>
        <w:gridCol w:w="3055"/>
        <w:gridCol w:w="1800"/>
        <w:gridCol w:w="3151"/>
      </w:tblGrid>
      <w:tr w:rsidR="00CE4404">
        <w:trPr>
          <w:trHeight w:val="750"/>
        </w:trPr>
        <w:tc>
          <w:tcPr>
            <w:tcW w:w="720" w:type="dxa"/>
            <w:shd w:val="clear" w:color="auto" w:fill="FFC000"/>
          </w:tcPr>
          <w:p w:rsidR="00CE4404" w:rsidRDefault="007A6ADB">
            <w:pPr>
              <w:pStyle w:val="TableParagraph"/>
              <w:spacing w:before="29"/>
              <w:ind w:left="230"/>
              <w:rPr>
                <w:b/>
              </w:rPr>
            </w:pPr>
            <w:r>
              <w:rPr>
                <w:b/>
                <w:color w:val="211F1F"/>
                <w:spacing w:val="-5"/>
              </w:rPr>
              <w:t>S.</w:t>
            </w:r>
          </w:p>
          <w:p w:rsidR="00CE4404" w:rsidRDefault="007A6ADB">
            <w:pPr>
              <w:pStyle w:val="TableParagraph"/>
              <w:spacing w:before="6"/>
              <w:ind w:left="148"/>
              <w:rPr>
                <w:b/>
              </w:rPr>
            </w:pPr>
            <w:r>
              <w:rPr>
                <w:b/>
                <w:color w:val="211F1F"/>
                <w:spacing w:val="-5"/>
              </w:rPr>
              <w:t>No.</w:t>
            </w:r>
          </w:p>
        </w:tc>
        <w:tc>
          <w:tcPr>
            <w:tcW w:w="1265" w:type="dxa"/>
            <w:shd w:val="clear" w:color="auto" w:fill="FFC000"/>
          </w:tcPr>
          <w:p w:rsidR="00CE4404" w:rsidRDefault="007A6ADB">
            <w:pPr>
              <w:pStyle w:val="TableParagraph"/>
              <w:spacing w:before="29"/>
              <w:ind w:left="321"/>
              <w:rPr>
                <w:b/>
              </w:rPr>
            </w:pPr>
            <w:r>
              <w:rPr>
                <w:b/>
                <w:color w:val="211F1F"/>
                <w:spacing w:val="-2"/>
              </w:rPr>
              <w:t>Class</w:t>
            </w:r>
          </w:p>
        </w:tc>
        <w:tc>
          <w:tcPr>
            <w:tcW w:w="3055" w:type="dxa"/>
            <w:shd w:val="clear" w:color="auto" w:fill="FFC000"/>
          </w:tcPr>
          <w:p w:rsidR="00CE4404" w:rsidRDefault="007A6ADB">
            <w:pPr>
              <w:pStyle w:val="TableParagraph"/>
              <w:spacing w:before="29" w:line="242" w:lineRule="auto"/>
              <w:ind w:left="832" w:hanging="123"/>
              <w:rPr>
                <w:b/>
              </w:rPr>
            </w:pPr>
            <w:r>
              <w:rPr>
                <w:b/>
                <w:color w:val="211F1F"/>
              </w:rPr>
              <w:t>NO.</w:t>
            </w:r>
            <w:r>
              <w:rPr>
                <w:b/>
                <w:color w:val="211F1F"/>
                <w:spacing w:val="-17"/>
              </w:rPr>
              <w:t xml:space="preserve"> </w:t>
            </w:r>
            <w:r>
              <w:rPr>
                <w:b/>
                <w:color w:val="211F1F"/>
              </w:rPr>
              <w:t>OF</w:t>
            </w:r>
            <w:r>
              <w:rPr>
                <w:b/>
                <w:color w:val="211F1F"/>
                <w:spacing w:val="-16"/>
              </w:rPr>
              <w:t xml:space="preserve"> </w:t>
            </w:r>
            <w:r>
              <w:rPr>
                <w:b/>
                <w:color w:val="211F1F"/>
              </w:rPr>
              <w:t xml:space="preserve">NCERT </w:t>
            </w:r>
            <w:r>
              <w:rPr>
                <w:b/>
                <w:color w:val="211F1F"/>
                <w:spacing w:val="-2"/>
              </w:rPr>
              <w:t>TEXTBOOKS</w:t>
            </w:r>
          </w:p>
        </w:tc>
        <w:tc>
          <w:tcPr>
            <w:tcW w:w="1800" w:type="dxa"/>
            <w:shd w:val="clear" w:color="auto" w:fill="FFC000"/>
          </w:tcPr>
          <w:p w:rsidR="00CE4404" w:rsidRDefault="007A6ADB">
            <w:pPr>
              <w:pStyle w:val="TableParagraph"/>
              <w:spacing w:before="29" w:line="242" w:lineRule="auto"/>
              <w:ind w:left="408" w:hanging="245"/>
              <w:rPr>
                <w:b/>
              </w:rPr>
            </w:pPr>
            <w:r>
              <w:rPr>
                <w:b/>
                <w:color w:val="211F1F"/>
              </w:rPr>
              <w:t>Total</w:t>
            </w:r>
            <w:r>
              <w:rPr>
                <w:b/>
                <w:color w:val="211F1F"/>
                <w:spacing w:val="-17"/>
              </w:rPr>
              <w:t xml:space="preserve"> </w:t>
            </w:r>
            <w:r>
              <w:rPr>
                <w:b/>
                <w:color w:val="211F1F"/>
              </w:rPr>
              <w:t>Weight (in gms.)</w:t>
            </w:r>
          </w:p>
        </w:tc>
        <w:tc>
          <w:tcPr>
            <w:tcW w:w="3151" w:type="dxa"/>
            <w:shd w:val="clear" w:color="auto" w:fill="FFC000"/>
          </w:tcPr>
          <w:p w:rsidR="00CE4404" w:rsidRDefault="007A6ADB">
            <w:pPr>
              <w:pStyle w:val="TableParagraph"/>
              <w:spacing w:before="29" w:line="242" w:lineRule="auto"/>
              <w:ind w:left="747" w:hanging="526"/>
              <w:rPr>
                <w:b/>
              </w:rPr>
            </w:pPr>
            <w:r>
              <w:rPr>
                <w:b/>
                <w:color w:val="211F1F"/>
              </w:rPr>
              <w:t>No.</w:t>
            </w:r>
            <w:r>
              <w:rPr>
                <w:b/>
                <w:color w:val="211F1F"/>
                <w:spacing w:val="-13"/>
              </w:rPr>
              <w:t xml:space="preserve"> </w:t>
            </w:r>
            <w:r>
              <w:rPr>
                <w:b/>
                <w:color w:val="211F1F"/>
              </w:rPr>
              <w:t>of</w:t>
            </w:r>
            <w:r>
              <w:rPr>
                <w:b/>
                <w:color w:val="211F1F"/>
                <w:spacing w:val="-11"/>
              </w:rPr>
              <w:t xml:space="preserve"> </w:t>
            </w:r>
            <w:r>
              <w:rPr>
                <w:b/>
                <w:color w:val="211F1F"/>
              </w:rPr>
              <w:t>Subjects</w:t>
            </w:r>
            <w:r>
              <w:rPr>
                <w:b/>
                <w:color w:val="211F1F"/>
                <w:spacing w:val="-13"/>
              </w:rPr>
              <w:t xml:space="preserve"> </w:t>
            </w:r>
            <w:r>
              <w:rPr>
                <w:b/>
                <w:color w:val="211F1F"/>
              </w:rPr>
              <w:t xml:space="preserve">(Version </w:t>
            </w:r>
            <w:r>
              <w:rPr>
                <w:b/>
                <w:color w:val="211F1F"/>
                <w:spacing w:val="-2"/>
              </w:rPr>
              <w:t>English/Hindi)</w:t>
            </w:r>
          </w:p>
        </w:tc>
      </w:tr>
      <w:tr w:rsidR="00CE4404">
        <w:trPr>
          <w:trHeight w:val="566"/>
        </w:trPr>
        <w:tc>
          <w:tcPr>
            <w:tcW w:w="720" w:type="dxa"/>
            <w:shd w:val="clear" w:color="auto" w:fill="FFF0CC"/>
          </w:tcPr>
          <w:p w:rsidR="00CE4404" w:rsidRDefault="007A6ADB">
            <w:pPr>
              <w:pStyle w:val="TableParagraph"/>
              <w:ind w:left="235"/>
              <w:rPr>
                <w:b/>
              </w:rPr>
            </w:pPr>
            <w:r>
              <w:rPr>
                <w:b/>
                <w:color w:val="211F1F"/>
                <w:spacing w:val="-5"/>
              </w:rPr>
              <w:t>1.</w:t>
            </w:r>
          </w:p>
        </w:tc>
        <w:tc>
          <w:tcPr>
            <w:tcW w:w="1265" w:type="dxa"/>
            <w:shd w:val="clear" w:color="auto" w:fill="FFF0CC"/>
          </w:tcPr>
          <w:p w:rsidR="00CE4404" w:rsidRDefault="007A6ADB">
            <w:pPr>
              <w:pStyle w:val="TableParagraph"/>
              <w:spacing w:before="6" w:line="270" w:lineRule="atLeast"/>
              <w:ind w:left="237" w:right="271" w:firstLine="170"/>
            </w:pPr>
            <w:r>
              <w:rPr>
                <w:color w:val="211F1F"/>
                <w:spacing w:val="-4"/>
              </w:rPr>
              <w:t xml:space="preserve">Pre- </w:t>
            </w:r>
            <w:r>
              <w:rPr>
                <w:color w:val="211F1F"/>
                <w:spacing w:val="-2"/>
              </w:rPr>
              <w:t>primary</w:t>
            </w:r>
          </w:p>
        </w:tc>
        <w:tc>
          <w:tcPr>
            <w:tcW w:w="3055" w:type="dxa"/>
            <w:shd w:val="clear" w:color="auto" w:fill="FFF0CC"/>
          </w:tcPr>
          <w:p w:rsidR="00CE4404" w:rsidRDefault="007A6ADB">
            <w:pPr>
              <w:pStyle w:val="TableParagraph"/>
              <w:spacing w:before="6" w:line="270" w:lineRule="atLeast"/>
              <w:ind w:left="811" w:hanging="8"/>
            </w:pPr>
            <w:r>
              <w:rPr>
                <w:color w:val="211F1F"/>
              </w:rPr>
              <w:t>No</w:t>
            </w:r>
            <w:r>
              <w:rPr>
                <w:color w:val="211F1F"/>
                <w:spacing w:val="-18"/>
              </w:rPr>
              <w:t xml:space="preserve"> </w:t>
            </w:r>
            <w:r>
              <w:rPr>
                <w:color w:val="211F1F"/>
              </w:rPr>
              <w:t>textbook</w:t>
            </w:r>
            <w:r>
              <w:rPr>
                <w:color w:val="211F1F"/>
                <w:spacing w:val="-17"/>
              </w:rPr>
              <w:t xml:space="preserve"> </w:t>
            </w:r>
            <w:r>
              <w:rPr>
                <w:color w:val="211F1F"/>
              </w:rPr>
              <w:t xml:space="preserve">is </w:t>
            </w:r>
            <w:r>
              <w:rPr>
                <w:color w:val="211F1F"/>
                <w:spacing w:val="-2"/>
              </w:rPr>
              <w:t>recommended</w:t>
            </w:r>
          </w:p>
        </w:tc>
        <w:tc>
          <w:tcPr>
            <w:tcW w:w="1800" w:type="dxa"/>
            <w:shd w:val="clear" w:color="auto" w:fill="FFF0CC"/>
          </w:tcPr>
          <w:p w:rsidR="00CE4404" w:rsidRDefault="007A6ADB">
            <w:pPr>
              <w:pStyle w:val="TableParagraph"/>
              <w:spacing w:before="0" w:line="264" w:lineRule="exact"/>
              <w:ind w:left="623" w:right="659"/>
              <w:jc w:val="center"/>
            </w:pPr>
            <w:r>
              <w:rPr>
                <w:spacing w:val="-2"/>
              </w:rPr>
              <w:t>--</w:t>
            </w:r>
            <w:r>
              <w:rPr>
                <w:spacing w:val="-10"/>
              </w:rPr>
              <w:t>-</w:t>
            </w:r>
          </w:p>
        </w:tc>
        <w:tc>
          <w:tcPr>
            <w:tcW w:w="3151" w:type="dxa"/>
            <w:shd w:val="clear" w:color="auto" w:fill="FFF0CC"/>
          </w:tcPr>
          <w:p w:rsidR="00CE4404" w:rsidRDefault="007A6ADB">
            <w:pPr>
              <w:pStyle w:val="TableParagraph"/>
              <w:spacing w:before="0" w:line="264" w:lineRule="exact"/>
              <w:ind w:left="1398" w:right="1428"/>
              <w:jc w:val="center"/>
              <w:rPr>
                <w:b/>
              </w:rPr>
            </w:pPr>
            <w:r>
              <w:rPr>
                <w:b/>
              </w:rPr>
              <w:t>--</w:t>
            </w:r>
            <w:r>
              <w:rPr>
                <w:b/>
                <w:spacing w:val="-10"/>
              </w:rPr>
              <w:t>-</w:t>
            </w:r>
          </w:p>
        </w:tc>
      </w:tr>
      <w:tr w:rsidR="00CE4404">
        <w:trPr>
          <w:trHeight w:val="299"/>
        </w:trPr>
        <w:tc>
          <w:tcPr>
            <w:tcW w:w="720" w:type="dxa"/>
          </w:tcPr>
          <w:p w:rsidR="00CE4404" w:rsidRDefault="007A6ADB">
            <w:pPr>
              <w:pStyle w:val="TableParagraph"/>
              <w:spacing w:before="10"/>
              <w:ind w:left="235"/>
              <w:rPr>
                <w:b/>
              </w:rPr>
            </w:pPr>
            <w:r>
              <w:rPr>
                <w:b/>
                <w:color w:val="211F1F"/>
                <w:spacing w:val="-5"/>
              </w:rPr>
              <w:t>2.</w:t>
            </w:r>
          </w:p>
        </w:tc>
        <w:tc>
          <w:tcPr>
            <w:tcW w:w="1265" w:type="dxa"/>
            <w:shd w:val="clear" w:color="auto" w:fill="FFF0CC"/>
          </w:tcPr>
          <w:p w:rsidR="00CE4404" w:rsidRDefault="007A6ADB">
            <w:pPr>
              <w:pStyle w:val="TableParagraph"/>
              <w:spacing w:before="10"/>
              <w:ind w:left="285"/>
            </w:pPr>
            <w:r>
              <w:t>Class</w:t>
            </w:r>
            <w:r>
              <w:rPr>
                <w:spacing w:val="-3"/>
              </w:rPr>
              <w:t xml:space="preserve"> </w:t>
            </w:r>
            <w:r>
              <w:rPr>
                <w:spacing w:val="-10"/>
              </w:rPr>
              <w:t>I</w:t>
            </w:r>
          </w:p>
        </w:tc>
        <w:tc>
          <w:tcPr>
            <w:tcW w:w="3055" w:type="dxa"/>
          </w:tcPr>
          <w:p w:rsidR="00CE4404" w:rsidRDefault="007A6ADB">
            <w:pPr>
              <w:pStyle w:val="TableParagraph"/>
              <w:spacing w:before="10"/>
              <w:ind w:right="37"/>
              <w:jc w:val="center"/>
            </w:pPr>
            <w:r>
              <w:rPr>
                <w:color w:val="211F1F"/>
              </w:rPr>
              <w:t>3</w:t>
            </w:r>
          </w:p>
        </w:tc>
        <w:tc>
          <w:tcPr>
            <w:tcW w:w="1800" w:type="dxa"/>
            <w:shd w:val="clear" w:color="auto" w:fill="FFF0CC"/>
          </w:tcPr>
          <w:p w:rsidR="00CE4404" w:rsidRDefault="007A6ADB">
            <w:pPr>
              <w:pStyle w:val="TableParagraph"/>
              <w:spacing w:before="10"/>
              <w:ind w:left="625" w:right="659"/>
              <w:jc w:val="center"/>
            </w:pPr>
            <w:r>
              <w:rPr>
                <w:color w:val="211F1F"/>
                <w:spacing w:val="-4"/>
              </w:rPr>
              <w:t>1078</w:t>
            </w:r>
          </w:p>
        </w:tc>
        <w:tc>
          <w:tcPr>
            <w:tcW w:w="3151" w:type="dxa"/>
          </w:tcPr>
          <w:p w:rsidR="00CE4404" w:rsidRDefault="007A6ADB">
            <w:pPr>
              <w:pStyle w:val="TableParagraph"/>
              <w:spacing w:before="10"/>
              <w:ind w:right="29"/>
              <w:jc w:val="center"/>
              <w:rPr>
                <w:b/>
              </w:rPr>
            </w:pPr>
            <w:r>
              <w:rPr>
                <w:b/>
                <w:color w:val="211F1F"/>
              </w:rPr>
              <w:t>3</w:t>
            </w:r>
          </w:p>
        </w:tc>
      </w:tr>
      <w:tr w:rsidR="00CE4404">
        <w:trPr>
          <w:trHeight w:val="292"/>
        </w:trPr>
        <w:tc>
          <w:tcPr>
            <w:tcW w:w="720" w:type="dxa"/>
            <w:shd w:val="clear" w:color="auto" w:fill="FFF0CC"/>
          </w:tcPr>
          <w:p w:rsidR="00CE4404" w:rsidRDefault="007A6ADB">
            <w:pPr>
              <w:pStyle w:val="TableParagraph"/>
              <w:spacing w:before="5"/>
              <w:ind w:left="232"/>
              <w:rPr>
                <w:b/>
              </w:rPr>
            </w:pPr>
            <w:r>
              <w:rPr>
                <w:b/>
                <w:color w:val="211F1F"/>
                <w:spacing w:val="-5"/>
              </w:rPr>
              <w:t>3.</w:t>
            </w:r>
          </w:p>
        </w:tc>
        <w:tc>
          <w:tcPr>
            <w:tcW w:w="1265" w:type="dxa"/>
            <w:shd w:val="clear" w:color="auto" w:fill="FFF0CC"/>
          </w:tcPr>
          <w:p w:rsidR="00CE4404" w:rsidRDefault="007A6ADB">
            <w:pPr>
              <w:pStyle w:val="TableParagraph"/>
              <w:spacing w:before="0" w:line="256" w:lineRule="exact"/>
              <w:ind w:right="253"/>
              <w:jc w:val="right"/>
            </w:pPr>
            <w:r>
              <w:t>Class</w:t>
            </w:r>
            <w:r>
              <w:rPr>
                <w:spacing w:val="-3"/>
              </w:rPr>
              <w:t xml:space="preserve"> </w:t>
            </w:r>
            <w:r>
              <w:rPr>
                <w:spacing w:val="-5"/>
              </w:rPr>
              <w:t>II</w:t>
            </w:r>
          </w:p>
        </w:tc>
        <w:tc>
          <w:tcPr>
            <w:tcW w:w="3055" w:type="dxa"/>
            <w:shd w:val="clear" w:color="auto" w:fill="FFF0CC"/>
          </w:tcPr>
          <w:p w:rsidR="00CE4404" w:rsidRDefault="007A6ADB">
            <w:pPr>
              <w:pStyle w:val="TableParagraph"/>
              <w:spacing w:before="5"/>
              <w:ind w:right="37"/>
              <w:jc w:val="center"/>
            </w:pPr>
            <w:r>
              <w:rPr>
                <w:color w:val="211F1F"/>
              </w:rPr>
              <w:t>3</w:t>
            </w:r>
          </w:p>
        </w:tc>
        <w:tc>
          <w:tcPr>
            <w:tcW w:w="1800" w:type="dxa"/>
            <w:shd w:val="clear" w:color="auto" w:fill="FFF0CC"/>
          </w:tcPr>
          <w:p w:rsidR="00CE4404" w:rsidRDefault="007A6ADB">
            <w:pPr>
              <w:pStyle w:val="TableParagraph"/>
              <w:spacing w:before="5"/>
              <w:ind w:left="625" w:right="659"/>
              <w:jc w:val="center"/>
            </w:pPr>
            <w:r>
              <w:rPr>
                <w:color w:val="211F1F"/>
                <w:spacing w:val="-4"/>
              </w:rPr>
              <w:t>1080</w:t>
            </w:r>
          </w:p>
        </w:tc>
        <w:tc>
          <w:tcPr>
            <w:tcW w:w="3151" w:type="dxa"/>
            <w:shd w:val="clear" w:color="auto" w:fill="FFF0CC"/>
          </w:tcPr>
          <w:p w:rsidR="00CE4404" w:rsidRDefault="007A6ADB">
            <w:pPr>
              <w:pStyle w:val="TableParagraph"/>
              <w:spacing w:before="5"/>
              <w:ind w:right="29"/>
              <w:jc w:val="center"/>
              <w:rPr>
                <w:b/>
              </w:rPr>
            </w:pPr>
            <w:r>
              <w:rPr>
                <w:b/>
                <w:color w:val="211F1F"/>
              </w:rPr>
              <w:t>3</w:t>
            </w:r>
          </w:p>
        </w:tc>
      </w:tr>
      <w:tr w:rsidR="00CE4404">
        <w:trPr>
          <w:trHeight w:val="292"/>
        </w:trPr>
        <w:tc>
          <w:tcPr>
            <w:tcW w:w="720" w:type="dxa"/>
          </w:tcPr>
          <w:p w:rsidR="00CE4404" w:rsidRDefault="007A6ADB">
            <w:pPr>
              <w:pStyle w:val="TableParagraph"/>
              <w:spacing w:before="5"/>
              <w:ind w:left="235"/>
              <w:rPr>
                <w:b/>
              </w:rPr>
            </w:pPr>
            <w:r>
              <w:rPr>
                <w:b/>
                <w:color w:val="211F1F"/>
                <w:spacing w:val="-5"/>
              </w:rPr>
              <w:t>4.</w:t>
            </w:r>
          </w:p>
        </w:tc>
        <w:tc>
          <w:tcPr>
            <w:tcW w:w="1265" w:type="dxa"/>
            <w:shd w:val="clear" w:color="auto" w:fill="FFF0CC"/>
          </w:tcPr>
          <w:p w:rsidR="00CE4404" w:rsidRDefault="007A6ADB">
            <w:pPr>
              <w:pStyle w:val="TableParagraph"/>
              <w:spacing w:before="0"/>
              <w:ind w:right="213"/>
              <w:jc w:val="right"/>
            </w:pPr>
            <w:r>
              <w:t>Class</w:t>
            </w:r>
            <w:r>
              <w:rPr>
                <w:spacing w:val="-3"/>
              </w:rPr>
              <w:t xml:space="preserve"> </w:t>
            </w:r>
            <w:r>
              <w:rPr>
                <w:spacing w:val="-5"/>
              </w:rPr>
              <w:t>III</w:t>
            </w:r>
          </w:p>
        </w:tc>
        <w:tc>
          <w:tcPr>
            <w:tcW w:w="3055" w:type="dxa"/>
          </w:tcPr>
          <w:p w:rsidR="00CE4404" w:rsidRDefault="007A6ADB">
            <w:pPr>
              <w:pStyle w:val="TableParagraph"/>
              <w:spacing w:before="5"/>
              <w:ind w:right="37"/>
              <w:jc w:val="center"/>
            </w:pPr>
            <w:r>
              <w:rPr>
                <w:color w:val="211F1F"/>
              </w:rPr>
              <w:t>4</w:t>
            </w:r>
          </w:p>
        </w:tc>
        <w:tc>
          <w:tcPr>
            <w:tcW w:w="1800" w:type="dxa"/>
            <w:shd w:val="clear" w:color="auto" w:fill="FFF0CC"/>
          </w:tcPr>
          <w:p w:rsidR="00CE4404" w:rsidRDefault="007A6ADB">
            <w:pPr>
              <w:pStyle w:val="TableParagraph"/>
              <w:spacing w:before="5"/>
              <w:ind w:left="625" w:right="659"/>
              <w:jc w:val="center"/>
            </w:pPr>
            <w:r>
              <w:rPr>
                <w:color w:val="211F1F"/>
                <w:spacing w:val="-4"/>
              </w:rPr>
              <w:t>1572</w:t>
            </w:r>
          </w:p>
        </w:tc>
        <w:tc>
          <w:tcPr>
            <w:tcW w:w="3151" w:type="dxa"/>
          </w:tcPr>
          <w:p w:rsidR="00CE4404" w:rsidRDefault="007A6ADB">
            <w:pPr>
              <w:pStyle w:val="TableParagraph"/>
              <w:spacing w:before="5"/>
              <w:ind w:right="29"/>
              <w:jc w:val="center"/>
              <w:rPr>
                <w:b/>
              </w:rPr>
            </w:pPr>
            <w:r>
              <w:rPr>
                <w:b/>
                <w:color w:val="211F1F"/>
              </w:rPr>
              <w:t>4</w:t>
            </w:r>
          </w:p>
        </w:tc>
      </w:tr>
      <w:tr w:rsidR="00CE4404">
        <w:trPr>
          <w:trHeight w:val="474"/>
        </w:trPr>
        <w:tc>
          <w:tcPr>
            <w:tcW w:w="720" w:type="dxa"/>
            <w:shd w:val="clear" w:color="auto" w:fill="FFF0CC"/>
          </w:tcPr>
          <w:p w:rsidR="00CE4404" w:rsidRDefault="007A6ADB">
            <w:pPr>
              <w:pStyle w:val="TableParagraph"/>
              <w:ind w:left="235"/>
              <w:rPr>
                <w:b/>
              </w:rPr>
            </w:pPr>
            <w:r>
              <w:rPr>
                <w:b/>
                <w:color w:val="211F1F"/>
                <w:spacing w:val="-5"/>
              </w:rPr>
              <w:t>5.</w:t>
            </w:r>
          </w:p>
        </w:tc>
        <w:tc>
          <w:tcPr>
            <w:tcW w:w="1265" w:type="dxa"/>
            <w:shd w:val="clear" w:color="auto" w:fill="FFF0CC"/>
          </w:tcPr>
          <w:p w:rsidR="00CE4404" w:rsidRDefault="007A6ADB">
            <w:pPr>
              <w:pStyle w:val="TableParagraph"/>
              <w:spacing w:before="0"/>
              <w:ind w:right="228"/>
              <w:jc w:val="right"/>
            </w:pPr>
            <w:r>
              <w:t>Class</w:t>
            </w:r>
            <w:r>
              <w:rPr>
                <w:spacing w:val="-3"/>
              </w:rPr>
              <w:t xml:space="preserve"> </w:t>
            </w:r>
            <w:r>
              <w:rPr>
                <w:spacing w:val="-5"/>
              </w:rPr>
              <w:t>IV</w:t>
            </w:r>
          </w:p>
        </w:tc>
        <w:tc>
          <w:tcPr>
            <w:tcW w:w="3055" w:type="dxa"/>
            <w:shd w:val="clear" w:color="auto" w:fill="FFF0CC"/>
          </w:tcPr>
          <w:p w:rsidR="00CE4404" w:rsidRDefault="007A6ADB">
            <w:pPr>
              <w:pStyle w:val="TableParagraph"/>
              <w:ind w:right="37"/>
              <w:jc w:val="center"/>
            </w:pPr>
            <w:r>
              <w:rPr>
                <w:color w:val="211F1F"/>
              </w:rPr>
              <w:t>4</w:t>
            </w:r>
          </w:p>
        </w:tc>
        <w:tc>
          <w:tcPr>
            <w:tcW w:w="1800" w:type="dxa"/>
            <w:shd w:val="clear" w:color="auto" w:fill="FFF0CC"/>
          </w:tcPr>
          <w:p w:rsidR="00CE4404" w:rsidRDefault="007A6ADB">
            <w:pPr>
              <w:pStyle w:val="TableParagraph"/>
              <w:ind w:left="625" w:right="659"/>
              <w:jc w:val="center"/>
            </w:pPr>
            <w:r>
              <w:rPr>
                <w:color w:val="211F1F"/>
                <w:spacing w:val="-4"/>
              </w:rPr>
              <w:t>1804</w:t>
            </w:r>
          </w:p>
        </w:tc>
        <w:tc>
          <w:tcPr>
            <w:tcW w:w="3151" w:type="dxa"/>
            <w:shd w:val="clear" w:color="auto" w:fill="FFF0CC"/>
          </w:tcPr>
          <w:p w:rsidR="00CE4404" w:rsidRDefault="007A6ADB">
            <w:pPr>
              <w:pStyle w:val="TableParagraph"/>
              <w:ind w:right="29"/>
              <w:jc w:val="center"/>
              <w:rPr>
                <w:b/>
              </w:rPr>
            </w:pPr>
            <w:r>
              <w:rPr>
                <w:b/>
                <w:color w:val="211F1F"/>
              </w:rPr>
              <w:t>4</w:t>
            </w:r>
          </w:p>
        </w:tc>
      </w:tr>
      <w:tr w:rsidR="00CE4404">
        <w:trPr>
          <w:trHeight w:val="290"/>
        </w:trPr>
        <w:tc>
          <w:tcPr>
            <w:tcW w:w="720" w:type="dxa"/>
          </w:tcPr>
          <w:p w:rsidR="00CE4404" w:rsidRDefault="007A6ADB">
            <w:pPr>
              <w:pStyle w:val="TableParagraph"/>
              <w:spacing w:before="3"/>
              <w:ind w:left="235"/>
              <w:rPr>
                <w:b/>
              </w:rPr>
            </w:pPr>
            <w:r>
              <w:rPr>
                <w:b/>
                <w:color w:val="211F1F"/>
                <w:spacing w:val="-5"/>
              </w:rPr>
              <w:t>6.</w:t>
            </w:r>
          </w:p>
        </w:tc>
        <w:tc>
          <w:tcPr>
            <w:tcW w:w="1265" w:type="dxa"/>
            <w:shd w:val="clear" w:color="auto" w:fill="FFF0CC"/>
          </w:tcPr>
          <w:p w:rsidR="00CE4404" w:rsidRDefault="007A6ADB">
            <w:pPr>
              <w:pStyle w:val="TableParagraph"/>
              <w:spacing w:before="0"/>
              <w:ind w:right="269"/>
              <w:jc w:val="right"/>
            </w:pPr>
            <w:r>
              <w:t>Class</w:t>
            </w:r>
            <w:r>
              <w:rPr>
                <w:spacing w:val="-3"/>
              </w:rPr>
              <w:t xml:space="preserve"> </w:t>
            </w:r>
            <w:r>
              <w:rPr>
                <w:spacing w:val="-10"/>
              </w:rPr>
              <w:t>V</w:t>
            </w:r>
          </w:p>
        </w:tc>
        <w:tc>
          <w:tcPr>
            <w:tcW w:w="3055" w:type="dxa"/>
          </w:tcPr>
          <w:p w:rsidR="00CE4404" w:rsidRDefault="007A6ADB">
            <w:pPr>
              <w:pStyle w:val="TableParagraph"/>
              <w:spacing w:before="3"/>
              <w:ind w:right="37"/>
              <w:jc w:val="center"/>
            </w:pPr>
            <w:r>
              <w:rPr>
                <w:color w:val="211F1F"/>
              </w:rPr>
              <w:t>4</w:t>
            </w:r>
          </w:p>
        </w:tc>
        <w:tc>
          <w:tcPr>
            <w:tcW w:w="1800" w:type="dxa"/>
            <w:shd w:val="clear" w:color="auto" w:fill="FFF0CC"/>
          </w:tcPr>
          <w:p w:rsidR="00CE4404" w:rsidRDefault="007A6ADB">
            <w:pPr>
              <w:pStyle w:val="TableParagraph"/>
              <w:spacing w:before="3"/>
              <w:ind w:left="625" w:right="659"/>
              <w:jc w:val="center"/>
            </w:pPr>
            <w:r>
              <w:rPr>
                <w:color w:val="211F1F"/>
                <w:spacing w:val="-4"/>
              </w:rPr>
              <w:t>1916</w:t>
            </w:r>
          </w:p>
        </w:tc>
        <w:tc>
          <w:tcPr>
            <w:tcW w:w="3151" w:type="dxa"/>
          </w:tcPr>
          <w:p w:rsidR="00CE4404" w:rsidRDefault="007A6ADB">
            <w:pPr>
              <w:pStyle w:val="TableParagraph"/>
              <w:spacing w:before="3"/>
              <w:ind w:right="29"/>
              <w:jc w:val="center"/>
              <w:rPr>
                <w:b/>
              </w:rPr>
            </w:pPr>
            <w:r>
              <w:rPr>
                <w:b/>
                <w:color w:val="211F1F"/>
              </w:rPr>
              <w:t>4</w:t>
            </w:r>
          </w:p>
        </w:tc>
      </w:tr>
      <w:tr w:rsidR="00CE4404">
        <w:trPr>
          <w:trHeight w:val="477"/>
        </w:trPr>
        <w:tc>
          <w:tcPr>
            <w:tcW w:w="720" w:type="dxa"/>
            <w:shd w:val="clear" w:color="auto" w:fill="FFF0CC"/>
          </w:tcPr>
          <w:p w:rsidR="00CE4404" w:rsidRDefault="007A6ADB">
            <w:pPr>
              <w:pStyle w:val="TableParagraph"/>
              <w:ind w:left="235"/>
              <w:rPr>
                <w:b/>
              </w:rPr>
            </w:pPr>
            <w:r>
              <w:rPr>
                <w:b/>
                <w:color w:val="211F1F"/>
                <w:spacing w:val="-5"/>
              </w:rPr>
              <w:t>7.</w:t>
            </w:r>
          </w:p>
        </w:tc>
        <w:tc>
          <w:tcPr>
            <w:tcW w:w="1265" w:type="dxa"/>
            <w:shd w:val="clear" w:color="auto" w:fill="FFF0CC"/>
          </w:tcPr>
          <w:p w:rsidR="00CE4404" w:rsidRDefault="007A6ADB">
            <w:pPr>
              <w:pStyle w:val="TableParagraph"/>
              <w:spacing w:before="0"/>
              <w:ind w:right="228"/>
              <w:jc w:val="right"/>
            </w:pPr>
            <w:r>
              <w:t>Class</w:t>
            </w:r>
            <w:r>
              <w:rPr>
                <w:spacing w:val="-3"/>
              </w:rPr>
              <w:t xml:space="preserve"> </w:t>
            </w:r>
            <w:r>
              <w:rPr>
                <w:spacing w:val="-5"/>
              </w:rPr>
              <w:t>VI</w:t>
            </w:r>
          </w:p>
        </w:tc>
        <w:tc>
          <w:tcPr>
            <w:tcW w:w="3055" w:type="dxa"/>
            <w:shd w:val="clear" w:color="auto" w:fill="FFF0CC"/>
          </w:tcPr>
          <w:p w:rsidR="00CE4404" w:rsidRDefault="007A6ADB">
            <w:pPr>
              <w:pStyle w:val="TableParagraph"/>
              <w:ind w:left="1370" w:right="1403"/>
              <w:jc w:val="center"/>
            </w:pPr>
            <w:r>
              <w:rPr>
                <w:color w:val="211F1F"/>
                <w:spacing w:val="-5"/>
              </w:rPr>
              <w:t>10</w:t>
            </w:r>
          </w:p>
        </w:tc>
        <w:tc>
          <w:tcPr>
            <w:tcW w:w="1800" w:type="dxa"/>
            <w:shd w:val="clear" w:color="auto" w:fill="FFF0CC"/>
          </w:tcPr>
          <w:p w:rsidR="00CE4404" w:rsidRDefault="007A6ADB">
            <w:pPr>
              <w:pStyle w:val="TableParagraph"/>
              <w:ind w:left="625" w:right="659"/>
              <w:jc w:val="center"/>
            </w:pPr>
            <w:r>
              <w:rPr>
                <w:color w:val="211F1F"/>
                <w:spacing w:val="-4"/>
              </w:rPr>
              <w:t>3080</w:t>
            </w:r>
          </w:p>
        </w:tc>
        <w:tc>
          <w:tcPr>
            <w:tcW w:w="3151" w:type="dxa"/>
            <w:shd w:val="clear" w:color="auto" w:fill="FFF0CC"/>
          </w:tcPr>
          <w:p w:rsidR="00CE4404" w:rsidRDefault="007A6ADB">
            <w:pPr>
              <w:pStyle w:val="TableParagraph"/>
              <w:ind w:right="29"/>
              <w:jc w:val="center"/>
              <w:rPr>
                <w:b/>
              </w:rPr>
            </w:pPr>
            <w:r>
              <w:rPr>
                <w:b/>
                <w:color w:val="211F1F"/>
              </w:rPr>
              <w:t>6</w:t>
            </w:r>
          </w:p>
        </w:tc>
      </w:tr>
      <w:tr w:rsidR="00CE4404">
        <w:trPr>
          <w:trHeight w:val="474"/>
        </w:trPr>
        <w:tc>
          <w:tcPr>
            <w:tcW w:w="720" w:type="dxa"/>
          </w:tcPr>
          <w:p w:rsidR="00CE4404" w:rsidRDefault="007A6ADB">
            <w:pPr>
              <w:pStyle w:val="TableParagraph"/>
              <w:ind w:left="235"/>
              <w:rPr>
                <w:b/>
              </w:rPr>
            </w:pPr>
            <w:r>
              <w:rPr>
                <w:b/>
                <w:color w:val="211F1F"/>
                <w:spacing w:val="-5"/>
              </w:rPr>
              <w:t>8.</w:t>
            </w:r>
          </w:p>
        </w:tc>
        <w:tc>
          <w:tcPr>
            <w:tcW w:w="1265" w:type="dxa"/>
            <w:shd w:val="clear" w:color="auto" w:fill="FFF0CC"/>
          </w:tcPr>
          <w:p w:rsidR="00CE4404" w:rsidRDefault="007A6ADB">
            <w:pPr>
              <w:pStyle w:val="TableParagraph"/>
              <w:spacing w:before="0"/>
              <w:ind w:right="188"/>
              <w:jc w:val="right"/>
            </w:pPr>
            <w:r>
              <w:t>Class</w:t>
            </w:r>
            <w:r>
              <w:rPr>
                <w:spacing w:val="-3"/>
              </w:rPr>
              <w:t xml:space="preserve"> </w:t>
            </w:r>
            <w:r>
              <w:rPr>
                <w:spacing w:val="-5"/>
              </w:rPr>
              <w:t>VII</w:t>
            </w:r>
          </w:p>
        </w:tc>
        <w:tc>
          <w:tcPr>
            <w:tcW w:w="3055" w:type="dxa"/>
          </w:tcPr>
          <w:p w:rsidR="00CE4404" w:rsidRDefault="007A6ADB">
            <w:pPr>
              <w:pStyle w:val="TableParagraph"/>
              <w:ind w:left="1370" w:right="1403"/>
              <w:jc w:val="center"/>
            </w:pPr>
            <w:r>
              <w:rPr>
                <w:color w:val="211F1F"/>
                <w:spacing w:val="-5"/>
              </w:rPr>
              <w:t>10</w:t>
            </w:r>
          </w:p>
        </w:tc>
        <w:tc>
          <w:tcPr>
            <w:tcW w:w="1800" w:type="dxa"/>
            <w:shd w:val="clear" w:color="auto" w:fill="FFF0CC"/>
          </w:tcPr>
          <w:p w:rsidR="00CE4404" w:rsidRDefault="007A6ADB">
            <w:pPr>
              <w:pStyle w:val="TableParagraph"/>
              <w:ind w:left="625" w:right="659"/>
              <w:jc w:val="center"/>
            </w:pPr>
            <w:r>
              <w:rPr>
                <w:color w:val="211F1F"/>
                <w:spacing w:val="-4"/>
              </w:rPr>
              <w:t>3508</w:t>
            </w:r>
          </w:p>
        </w:tc>
        <w:tc>
          <w:tcPr>
            <w:tcW w:w="3151" w:type="dxa"/>
          </w:tcPr>
          <w:p w:rsidR="00CE4404" w:rsidRDefault="007A6ADB">
            <w:pPr>
              <w:pStyle w:val="TableParagraph"/>
              <w:ind w:right="29"/>
              <w:jc w:val="center"/>
              <w:rPr>
                <w:b/>
              </w:rPr>
            </w:pPr>
            <w:r>
              <w:rPr>
                <w:b/>
                <w:color w:val="211F1F"/>
              </w:rPr>
              <w:t>6</w:t>
            </w:r>
          </w:p>
        </w:tc>
      </w:tr>
    </w:tbl>
    <w:p w:rsidR="00CE4404" w:rsidRDefault="00CE4404">
      <w:pPr>
        <w:jc w:val="center"/>
        <w:sectPr w:rsidR="00CE4404">
          <w:pgSz w:w="11920" w:h="16850"/>
          <w:pgMar w:top="2460" w:right="220" w:bottom="280" w:left="740" w:header="720" w:footer="0" w:gutter="0"/>
          <w:cols w:space="720"/>
        </w:sectPr>
      </w:pPr>
    </w:p>
    <w:p w:rsidR="00CE4404" w:rsidRDefault="00CE4404">
      <w:pPr>
        <w:pStyle w:val="BodyText"/>
        <w:spacing w:before="1"/>
        <w:rPr>
          <w:b/>
        </w:rPr>
      </w:pPr>
    </w:p>
    <w:tbl>
      <w:tblPr>
        <w:tblW w:w="0" w:type="auto"/>
        <w:tblInd w:w="748"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1E0"/>
      </w:tblPr>
      <w:tblGrid>
        <w:gridCol w:w="720"/>
        <w:gridCol w:w="1265"/>
        <w:gridCol w:w="3055"/>
        <w:gridCol w:w="1800"/>
        <w:gridCol w:w="3151"/>
      </w:tblGrid>
      <w:tr w:rsidR="00CE4404">
        <w:trPr>
          <w:trHeight w:val="477"/>
        </w:trPr>
        <w:tc>
          <w:tcPr>
            <w:tcW w:w="720" w:type="dxa"/>
            <w:shd w:val="clear" w:color="auto" w:fill="FFF0CC"/>
          </w:tcPr>
          <w:p w:rsidR="00CE4404" w:rsidRDefault="007A6ADB">
            <w:pPr>
              <w:pStyle w:val="TableParagraph"/>
              <w:ind w:left="235"/>
              <w:rPr>
                <w:b/>
              </w:rPr>
            </w:pPr>
            <w:r>
              <w:rPr>
                <w:b/>
                <w:color w:val="211F1F"/>
                <w:spacing w:val="-5"/>
              </w:rPr>
              <w:t>9.</w:t>
            </w:r>
          </w:p>
        </w:tc>
        <w:tc>
          <w:tcPr>
            <w:tcW w:w="1265" w:type="dxa"/>
            <w:shd w:val="clear" w:color="auto" w:fill="FFF0CC"/>
          </w:tcPr>
          <w:p w:rsidR="00CE4404" w:rsidRDefault="007A6ADB">
            <w:pPr>
              <w:pStyle w:val="TableParagraph"/>
              <w:spacing w:before="0" w:line="264" w:lineRule="exact"/>
              <w:ind w:left="150" w:right="143"/>
              <w:jc w:val="center"/>
            </w:pPr>
            <w:r>
              <w:t>Class</w:t>
            </w:r>
            <w:r>
              <w:rPr>
                <w:spacing w:val="-3"/>
              </w:rPr>
              <w:t xml:space="preserve"> </w:t>
            </w:r>
            <w:r>
              <w:rPr>
                <w:spacing w:val="-4"/>
              </w:rPr>
              <w:t>VIII</w:t>
            </w:r>
          </w:p>
        </w:tc>
        <w:tc>
          <w:tcPr>
            <w:tcW w:w="3055" w:type="dxa"/>
            <w:shd w:val="clear" w:color="auto" w:fill="FFF0CC"/>
          </w:tcPr>
          <w:p w:rsidR="00CE4404" w:rsidRDefault="007A6ADB">
            <w:pPr>
              <w:pStyle w:val="TableParagraph"/>
              <w:ind w:left="1384"/>
            </w:pPr>
            <w:r>
              <w:rPr>
                <w:color w:val="211F1F"/>
                <w:spacing w:val="-5"/>
              </w:rPr>
              <w:t>11</w:t>
            </w:r>
          </w:p>
        </w:tc>
        <w:tc>
          <w:tcPr>
            <w:tcW w:w="1800" w:type="dxa"/>
            <w:shd w:val="clear" w:color="auto" w:fill="FFF0CC"/>
          </w:tcPr>
          <w:p w:rsidR="00CE4404" w:rsidRDefault="007A6ADB">
            <w:pPr>
              <w:pStyle w:val="TableParagraph"/>
              <w:ind w:right="671"/>
              <w:jc w:val="right"/>
            </w:pPr>
            <w:r>
              <w:rPr>
                <w:color w:val="211F1F"/>
                <w:spacing w:val="-4"/>
              </w:rPr>
              <w:t>3640</w:t>
            </w:r>
          </w:p>
        </w:tc>
        <w:tc>
          <w:tcPr>
            <w:tcW w:w="3151" w:type="dxa"/>
            <w:shd w:val="clear" w:color="auto" w:fill="FFF0CC"/>
          </w:tcPr>
          <w:p w:rsidR="00CE4404" w:rsidRDefault="007A6ADB">
            <w:pPr>
              <w:pStyle w:val="TableParagraph"/>
              <w:ind w:right="29"/>
              <w:jc w:val="center"/>
              <w:rPr>
                <w:b/>
              </w:rPr>
            </w:pPr>
            <w:r>
              <w:rPr>
                <w:b/>
                <w:color w:val="211F1F"/>
              </w:rPr>
              <w:t>6</w:t>
            </w:r>
          </w:p>
        </w:tc>
      </w:tr>
      <w:tr w:rsidR="00CE4404">
        <w:trPr>
          <w:trHeight w:val="472"/>
        </w:trPr>
        <w:tc>
          <w:tcPr>
            <w:tcW w:w="720" w:type="dxa"/>
          </w:tcPr>
          <w:p w:rsidR="00CE4404" w:rsidRDefault="007A6ADB">
            <w:pPr>
              <w:pStyle w:val="TableParagraph"/>
              <w:ind w:left="165"/>
              <w:rPr>
                <w:b/>
              </w:rPr>
            </w:pPr>
            <w:r>
              <w:rPr>
                <w:b/>
                <w:color w:val="211F1F"/>
                <w:spacing w:val="-5"/>
              </w:rPr>
              <w:t>10.</w:t>
            </w:r>
          </w:p>
        </w:tc>
        <w:tc>
          <w:tcPr>
            <w:tcW w:w="1265" w:type="dxa"/>
            <w:shd w:val="clear" w:color="auto" w:fill="FFF0CC"/>
          </w:tcPr>
          <w:p w:rsidR="00CE4404" w:rsidRDefault="007A6ADB">
            <w:pPr>
              <w:pStyle w:val="TableParagraph"/>
              <w:spacing w:before="0" w:line="264" w:lineRule="exact"/>
              <w:ind w:left="150" w:right="137"/>
              <w:jc w:val="center"/>
            </w:pPr>
            <w:r>
              <w:t>Class</w:t>
            </w:r>
            <w:r>
              <w:rPr>
                <w:spacing w:val="-3"/>
              </w:rPr>
              <w:t xml:space="preserve"> </w:t>
            </w:r>
            <w:r>
              <w:rPr>
                <w:spacing w:val="-5"/>
              </w:rPr>
              <w:t>IX</w:t>
            </w:r>
          </w:p>
        </w:tc>
        <w:tc>
          <w:tcPr>
            <w:tcW w:w="3055" w:type="dxa"/>
          </w:tcPr>
          <w:p w:rsidR="00CE4404" w:rsidRDefault="007A6ADB">
            <w:pPr>
              <w:pStyle w:val="TableParagraph"/>
              <w:ind w:left="1384"/>
            </w:pPr>
            <w:r>
              <w:rPr>
                <w:color w:val="211F1F"/>
                <w:spacing w:val="-5"/>
              </w:rPr>
              <w:t>15</w:t>
            </w:r>
          </w:p>
        </w:tc>
        <w:tc>
          <w:tcPr>
            <w:tcW w:w="1800" w:type="dxa"/>
            <w:shd w:val="clear" w:color="auto" w:fill="FFF0CC"/>
          </w:tcPr>
          <w:p w:rsidR="00CE4404" w:rsidRDefault="007A6ADB">
            <w:pPr>
              <w:pStyle w:val="TableParagraph"/>
              <w:ind w:right="671"/>
              <w:jc w:val="right"/>
            </w:pPr>
            <w:r>
              <w:rPr>
                <w:color w:val="211F1F"/>
                <w:spacing w:val="-4"/>
              </w:rPr>
              <w:t>4400</w:t>
            </w:r>
          </w:p>
        </w:tc>
        <w:tc>
          <w:tcPr>
            <w:tcW w:w="3151" w:type="dxa"/>
          </w:tcPr>
          <w:p w:rsidR="00CE4404" w:rsidRDefault="007A6ADB">
            <w:pPr>
              <w:pStyle w:val="TableParagraph"/>
              <w:ind w:right="29"/>
              <w:jc w:val="center"/>
              <w:rPr>
                <w:b/>
              </w:rPr>
            </w:pPr>
            <w:r>
              <w:rPr>
                <w:b/>
                <w:color w:val="211F1F"/>
              </w:rPr>
              <w:t>6</w:t>
            </w:r>
          </w:p>
        </w:tc>
      </w:tr>
      <w:tr w:rsidR="00CE4404">
        <w:trPr>
          <w:trHeight w:val="477"/>
        </w:trPr>
        <w:tc>
          <w:tcPr>
            <w:tcW w:w="720" w:type="dxa"/>
          </w:tcPr>
          <w:p w:rsidR="00CE4404" w:rsidRDefault="007A6ADB">
            <w:pPr>
              <w:pStyle w:val="TableParagraph"/>
              <w:ind w:left="165"/>
              <w:rPr>
                <w:b/>
              </w:rPr>
            </w:pPr>
            <w:r>
              <w:rPr>
                <w:b/>
                <w:color w:val="211F1F"/>
                <w:spacing w:val="-5"/>
              </w:rPr>
              <w:t>11.</w:t>
            </w:r>
          </w:p>
        </w:tc>
        <w:tc>
          <w:tcPr>
            <w:tcW w:w="1265" w:type="dxa"/>
            <w:shd w:val="clear" w:color="auto" w:fill="FFF0CC"/>
          </w:tcPr>
          <w:p w:rsidR="00CE4404" w:rsidRDefault="007A6ADB">
            <w:pPr>
              <w:pStyle w:val="TableParagraph"/>
              <w:spacing w:before="0"/>
              <w:ind w:left="149" w:right="143"/>
              <w:jc w:val="center"/>
              <w:rPr>
                <w:b/>
              </w:rPr>
            </w:pPr>
            <w:r>
              <w:rPr>
                <w:b/>
              </w:rPr>
              <w:t>Class</w:t>
            </w:r>
            <w:r>
              <w:rPr>
                <w:b/>
                <w:spacing w:val="-5"/>
              </w:rPr>
              <w:t xml:space="preserve"> </w:t>
            </w:r>
            <w:r>
              <w:rPr>
                <w:b/>
                <w:spacing w:val="-10"/>
              </w:rPr>
              <w:t>X</w:t>
            </w:r>
          </w:p>
        </w:tc>
        <w:tc>
          <w:tcPr>
            <w:tcW w:w="3055" w:type="dxa"/>
          </w:tcPr>
          <w:p w:rsidR="00CE4404" w:rsidRDefault="007A6ADB">
            <w:pPr>
              <w:pStyle w:val="TableParagraph"/>
              <w:ind w:left="1365"/>
              <w:rPr>
                <w:b/>
              </w:rPr>
            </w:pPr>
            <w:r>
              <w:rPr>
                <w:b/>
                <w:color w:val="211F1F"/>
                <w:spacing w:val="-5"/>
              </w:rPr>
              <w:t>13</w:t>
            </w:r>
          </w:p>
        </w:tc>
        <w:tc>
          <w:tcPr>
            <w:tcW w:w="1800" w:type="dxa"/>
            <w:shd w:val="clear" w:color="auto" w:fill="FFF0CC"/>
          </w:tcPr>
          <w:p w:rsidR="00CE4404" w:rsidRDefault="007A6ADB">
            <w:pPr>
              <w:pStyle w:val="TableParagraph"/>
              <w:ind w:right="631"/>
              <w:jc w:val="right"/>
              <w:rPr>
                <w:b/>
              </w:rPr>
            </w:pPr>
            <w:r>
              <w:rPr>
                <w:b/>
                <w:color w:val="211F1F"/>
                <w:spacing w:val="-4"/>
              </w:rPr>
              <w:t>4182</w:t>
            </w:r>
          </w:p>
        </w:tc>
        <w:tc>
          <w:tcPr>
            <w:tcW w:w="3151" w:type="dxa"/>
          </w:tcPr>
          <w:p w:rsidR="00CE4404" w:rsidRDefault="007A6ADB">
            <w:pPr>
              <w:pStyle w:val="TableParagraph"/>
              <w:ind w:right="29"/>
              <w:jc w:val="center"/>
              <w:rPr>
                <w:b/>
              </w:rPr>
            </w:pPr>
            <w:r>
              <w:rPr>
                <w:b/>
                <w:color w:val="211F1F"/>
              </w:rPr>
              <w:t>6</w:t>
            </w:r>
          </w:p>
        </w:tc>
      </w:tr>
    </w:tbl>
    <w:p w:rsidR="00CE4404" w:rsidRDefault="00CE4404">
      <w:pPr>
        <w:pStyle w:val="BodyText"/>
        <w:spacing w:before="4"/>
        <w:rPr>
          <w:b/>
          <w:sz w:val="11"/>
        </w:rPr>
      </w:pPr>
    </w:p>
    <w:p w:rsidR="00CE4404" w:rsidRDefault="007A6ADB">
      <w:pPr>
        <w:pStyle w:val="ListParagraph"/>
        <w:numPr>
          <w:ilvl w:val="1"/>
          <w:numId w:val="1"/>
        </w:numPr>
        <w:tabs>
          <w:tab w:val="left" w:pos="833"/>
        </w:tabs>
        <w:spacing w:before="106" w:line="235" w:lineRule="auto"/>
        <w:ind w:right="512" w:hanging="360"/>
        <w:rPr>
          <w:rFonts w:ascii="Symbol" w:hAnsi="Symbol"/>
          <w:color w:val="211F1F"/>
        </w:rPr>
      </w:pPr>
      <w:r>
        <w:rPr>
          <w:color w:val="211F1F"/>
        </w:rPr>
        <w:t>Children</w:t>
      </w:r>
      <w:r>
        <w:rPr>
          <w:color w:val="211F1F"/>
          <w:spacing w:val="-15"/>
        </w:rPr>
        <w:t xml:space="preserve"> </w:t>
      </w:r>
      <w:r>
        <w:rPr>
          <w:color w:val="211F1F"/>
        </w:rPr>
        <w:t>with</w:t>
      </w:r>
      <w:r>
        <w:rPr>
          <w:color w:val="211F1F"/>
          <w:spacing w:val="-13"/>
        </w:rPr>
        <w:t xml:space="preserve"> </w:t>
      </w:r>
      <w:r>
        <w:rPr>
          <w:color w:val="211F1F"/>
        </w:rPr>
        <w:t>Special</w:t>
      </w:r>
      <w:r>
        <w:rPr>
          <w:color w:val="211F1F"/>
          <w:spacing w:val="-13"/>
        </w:rPr>
        <w:t xml:space="preserve"> </w:t>
      </w:r>
      <w:r>
        <w:rPr>
          <w:color w:val="211F1F"/>
        </w:rPr>
        <w:t>Needs</w:t>
      </w:r>
      <w:r>
        <w:rPr>
          <w:color w:val="211F1F"/>
          <w:spacing w:val="-14"/>
        </w:rPr>
        <w:t xml:space="preserve"> </w:t>
      </w:r>
      <w:r>
        <w:rPr>
          <w:color w:val="211F1F"/>
        </w:rPr>
        <w:t>(CWSN)</w:t>
      </w:r>
      <w:r>
        <w:rPr>
          <w:color w:val="211F1F"/>
          <w:spacing w:val="-17"/>
        </w:rPr>
        <w:t xml:space="preserve"> </w:t>
      </w:r>
      <w:r>
        <w:rPr>
          <w:color w:val="211F1F"/>
        </w:rPr>
        <w:t>can</w:t>
      </w:r>
      <w:r>
        <w:rPr>
          <w:color w:val="211F1F"/>
          <w:spacing w:val="-15"/>
        </w:rPr>
        <w:t xml:space="preserve"> </w:t>
      </w:r>
      <w:r>
        <w:rPr>
          <w:color w:val="211F1F"/>
        </w:rPr>
        <w:t>be</w:t>
      </w:r>
      <w:r>
        <w:rPr>
          <w:color w:val="211F1F"/>
          <w:spacing w:val="-17"/>
        </w:rPr>
        <w:t xml:space="preserve"> </w:t>
      </w:r>
      <w:r>
        <w:rPr>
          <w:color w:val="211F1F"/>
        </w:rPr>
        <w:t>provided</w:t>
      </w:r>
      <w:r>
        <w:rPr>
          <w:color w:val="211F1F"/>
          <w:spacing w:val="-13"/>
        </w:rPr>
        <w:t xml:space="preserve"> </w:t>
      </w:r>
      <w:r>
        <w:rPr>
          <w:color w:val="211F1F"/>
        </w:rPr>
        <w:t>with</w:t>
      </w:r>
      <w:r>
        <w:rPr>
          <w:color w:val="211F1F"/>
          <w:spacing w:val="-16"/>
        </w:rPr>
        <w:t xml:space="preserve"> </w:t>
      </w:r>
      <w:r>
        <w:rPr>
          <w:b/>
          <w:color w:val="00AEEE"/>
        </w:rPr>
        <w:t>double set of textbooks</w:t>
      </w:r>
      <w:r>
        <w:rPr>
          <w:color w:val="211F1F"/>
        </w:rPr>
        <w:t>,</w:t>
      </w:r>
      <w:r>
        <w:rPr>
          <w:color w:val="211F1F"/>
          <w:spacing w:val="-16"/>
        </w:rPr>
        <w:t xml:space="preserve"> </w:t>
      </w:r>
      <w:r>
        <w:rPr>
          <w:color w:val="211F1F"/>
        </w:rPr>
        <w:t>through</w:t>
      </w:r>
      <w:r>
        <w:rPr>
          <w:color w:val="211F1F"/>
          <w:spacing w:val="-18"/>
        </w:rPr>
        <w:t xml:space="preserve"> </w:t>
      </w:r>
      <w:r>
        <w:rPr>
          <w:color w:val="211F1F"/>
        </w:rPr>
        <w:t>book banks in schools. Lockers in classes may be created for students with disabilities for storing and retrieving books and other items.</w:t>
      </w:r>
    </w:p>
    <w:p w:rsidR="00CE4404" w:rsidRDefault="00CE4404">
      <w:pPr>
        <w:pStyle w:val="BodyText"/>
        <w:spacing w:before="10"/>
        <w:rPr>
          <w:sz w:val="32"/>
        </w:rPr>
      </w:pPr>
    </w:p>
    <w:p w:rsidR="00CE4404" w:rsidRDefault="007A6ADB">
      <w:pPr>
        <w:pStyle w:val="ListParagraph"/>
        <w:numPr>
          <w:ilvl w:val="1"/>
          <w:numId w:val="1"/>
        </w:numPr>
        <w:tabs>
          <w:tab w:val="left" w:pos="833"/>
        </w:tabs>
        <w:spacing w:line="254" w:lineRule="auto"/>
        <w:ind w:right="569" w:hanging="360"/>
        <w:rPr>
          <w:rFonts w:ascii="Symbol" w:hAnsi="Symbol"/>
          <w:color w:val="211F1F"/>
        </w:rPr>
      </w:pPr>
      <w:r>
        <w:rPr>
          <w:color w:val="211F1F"/>
        </w:rPr>
        <w:t>When</w:t>
      </w:r>
      <w:r>
        <w:rPr>
          <w:color w:val="211F1F"/>
          <w:spacing w:val="-7"/>
        </w:rPr>
        <w:t xml:space="preserve"> </w:t>
      </w:r>
      <w:r>
        <w:rPr>
          <w:color w:val="211F1F"/>
        </w:rPr>
        <w:t>more</w:t>
      </w:r>
      <w:r>
        <w:rPr>
          <w:color w:val="211F1F"/>
          <w:spacing w:val="-8"/>
        </w:rPr>
        <w:t xml:space="preserve"> </w:t>
      </w:r>
      <w:r>
        <w:rPr>
          <w:color w:val="211F1F"/>
        </w:rPr>
        <w:t>than</w:t>
      </w:r>
      <w:r>
        <w:rPr>
          <w:color w:val="211F1F"/>
          <w:spacing w:val="-9"/>
        </w:rPr>
        <w:t xml:space="preserve"> </w:t>
      </w:r>
      <w:r>
        <w:rPr>
          <w:color w:val="211F1F"/>
        </w:rPr>
        <w:t>one</w:t>
      </w:r>
      <w:r>
        <w:rPr>
          <w:color w:val="211F1F"/>
          <w:spacing w:val="-7"/>
        </w:rPr>
        <w:t xml:space="preserve"> </w:t>
      </w:r>
      <w:r>
        <w:rPr>
          <w:color w:val="211F1F"/>
        </w:rPr>
        <w:t>textbook</w:t>
      </w:r>
      <w:r>
        <w:rPr>
          <w:color w:val="211F1F"/>
          <w:spacing w:val="-8"/>
        </w:rPr>
        <w:t xml:space="preserve"> </w:t>
      </w:r>
      <w:r>
        <w:rPr>
          <w:color w:val="211F1F"/>
        </w:rPr>
        <w:t>for</w:t>
      </w:r>
      <w:r>
        <w:rPr>
          <w:color w:val="211F1F"/>
          <w:spacing w:val="-10"/>
        </w:rPr>
        <w:t xml:space="preserve"> </w:t>
      </w:r>
      <w:r>
        <w:rPr>
          <w:color w:val="211F1F"/>
        </w:rPr>
        <w:t>the</w:t>
      </w:r>
      <w:r>
        <w:rPr>
          <w:color w:val="211F1F"/>
          <w:spacing w:val="-10"/>
        </w:rPr>
        <w:t xml:space="preserve"> </w:t>
      </w:r>
      <w:r>
        <w:rPr>
          <w:color w:val="211F1F"/>
        </w:rPr>
        <w:t>same</w:t>
      </w:r>
      <w:r>
        <w:rPr>
          <w:color w:val="211F1F"/>
          <w:spacing w:val="-7"/>
        </w:rPr>
        <w:t xml:space="preserve"> </w:t>
      </w:r>
      <w:r>
        <w:rPr>
          <w:color w:val="211F1F"/>
        </w:rPr>
        <w:t>subject</w:t>
      </w:r>
      <w:r>
        <w:rPr>
          <w:color w:val="211F1F"/>
          <w:spacing w:val="-6"/>
        </w:rPr>
        <w:t xml:space="preserve"> </w:t>
      </w:r>
      <w:r>
        <w:rPr>
          <w:color w:val="211F1F"/>
        </w:rPr>
        <w:t>are</w:t>
      </w:r>
      <w:r>
        <w:rPr>
          <w:color w:val="211F1F"/>
          <w:spacing w:val="-10"/>
        </w:rPr>
        <w:t xml:space="preserve"> </w:t>
      </w:r>
      <w:r>
        <w:rPr>
          <w:color w:val="211F1F"/>
        </w:rPr>
        <w:t>prescribed,</w:t>
      </w:r>
      <w:r>
        <w:rPr>
          <w:color w:val="211F1F"/>
          <w:spacing w:val="-5"/>
        </w:rPr>
        <w:t xml:space="preserve"> </w:t>
      </w:r>
      <w:r>
        <w:rPr>
          <w:color w:val="211F1F"/>
        </w:rPr>
        <w:t>students</w:t>
      </w:r>
      <w:r>
        <w:rPr>
          <w:color w:val="211F1F"/>
          <w:spacing w:val="-6"/>
        </w:rPr>
        <w:t xml:space="preserve"> </w:t>
      </w:r>
      <w:r>
        <w:rPr>
          <w:color w:val="211F1F"/>
        </w:rPr>
        <w:t>should</w:t>
      </w:r>
      <w:r>
        <w:rPr>
          <w:color w:val="211F1F"/>
          <w:spacing w:val="-8"/>
        </w:rPr>
        <w:t xml:space="preserve"> </w:t>
      </w:r>
      <w:r>
        <w:rPr>
          <w:color w:val="211F1F"/>
        </w:rPr>
        <w:t>know</w:t>
      </w:r>
      <w:r>
        <w:rPr>
          <w:color w:val="211F1F"/>
          <w:spacing w:val="-10"/>
        </w:rPr>
        <w:t xml:space="preserve"> </w:t>
      </w:r>
      <w:r>
        <w:rPr>
          <w:color w:val="211F1F"/>
        </w:rPr>
        <w:t>which</w:t>
      </w:r>
      <w:r>
        <w:rPr>
          <w:color w:val="211F1F"/>
          <w:spacing w:val="-7"/>
        </w:rPr>
        <w:t xml:space="preserve"> </w:t>
      </w:r>
      <w:r>
        <w:rPr>
          <w:color w:val="211F1F"/>
        </w:rPr>
        <w:t>of the textbooks is</w:t>
      </w:r>
      <w:r>
        <w:rPr>
          <w:color w:val="211F1F"/>
          <w:spacing w:val="-1"/>
        </w:rPr>
        <w:t xml:space="preserve"> </w:t>
      </w:r>
      <w:r>
        <w:rPr>
          <w:color w:val="211F1F"/>
        </w:rPr>
        <w:t>to</w:t>
      </w:r>
      <w:r>
        <w:rPr>
          <w:color w:val="211F1F"/>
          <w:spacing w:val="-1"/>
        </w:rPr>
        <w:t xml:space="preserve"> </w:t>
      </w:r>
      <w:r>
        <w:rPr>
          <w:color w:val="211F1F"/>
        </w:rPr>
        <w:t>be used on any</w:t>
      </w:r>
      <w:r>
        <w:rPr>
          <w:color w:val="211F1F"/>
          <w:spacing w:val="-1"/>
        </w:rPr>
        <w:t xml:space="preserve"> </w:t>
      </w:r>
      <w:r>
        <w:rPr>
          <w:color w:val="211F1F"/>
        </w:rPr>
        <w:t>particular day.</w:t>
      </w:r>
      <w:r>
        <w:rPr>
          <w:color w:val="211F1F"/>
          <w:spacing w:val="-1"/>
        </w:rPr>
        <w:t xml:space="preserve"> </w:t>
      </w:r>
      <w:r>
        <w:rPr>
          <w:color w:val="211F1F"/>
        </w:rPr>
        <w:t>This information should</w:t>
      </w:r>
      <w:r>
        <w:rPr>
          <w:color w:val="211F1F"/>
          <w:spacing w:val="-3"/>
        </w:rPr>
        <w:t xml:space="preserve"> </w:t>
      </w:r>
      <w:r>
        <w:rPr>
          <w:color w:val="211F1F"/>
        </w:rPr>
        <w:t>form part of</w:t>
      </w:r>
      <w:r>
        <w:rPr>
          <w:color w:val="211F1F"/>
          <w:spacing w:val="-2"/>
        </w:rPr>
        <w:t xml:space="preserve"> </w:t>
      </w:r>
      <w:r>
        <w:rPr>
          <w:color w:val="211F1F"/>
        </w:rPr>
        <w:t>the</w:t>
      </w:r>
      <w:r>
        <w:rPr>
          <w:color w:val="211F1F"/>
          <w:spacing w:val="22"/>
        </w:rPr>
        <w:t xml:space="preserve"> </w:t>
      </w:r>
      <w:r>
        <w:rPr>
          <w:color w:val="211F1F"/>
        </w:rPr>
        <w:t>official</w:t>
      </w:r>
    </w:p>
    <w:p w:rsidR="00CE4404" w:rsidRDefault="007A6ADB">
      <w:pPr>
        <w:pStyle w:val="BodyText"/>
        <w:spacing w:before="87"/>
        <w:ind w:left="832"/>
      </w:pPr>
      <w:r>
        <w:rPr>
          <w:color w:val="211F1F"/>
        </w:rPr>
        <w:t>school</w:t>
      </w:r>
      <w:r>
        <w:rPr>
          <w:color w:val="211F1F"/>
          <w:spacing w:val="-5"/>
        </w:rPr>
        <w:t xml:space="preserve"> </w:t>
      </w:r>
      <w:r>
        <w:rPr>
          <w:color w:val="211F1F"/>
        </w:rPr>
        <w:t>time</w:t>
      </w:r>
      <w:r>
        <w:rPr>
          <w:color w:val="211F1F"/>
          <w:spacing w:val="-4"/>
        </w:rPr>
        <w:t xml:space="preserve"> </w:t>
      </w:r>
      <w:r>
        <w:rPr>
          <w:color w:val="211F1F"/>
        </w:rPr>
        <w:t>table</w:t>
      </w:r>
      <w:r>
        <w:rPr>
          <w:color w:val="211F1F"/>
          <w:spacing w:val="-4"/>
        </w:rPr>
        <w:t xml:space="preserve"> </w:t>
      </w:r>
      <w:r>
        <w:rPr>
          <w:color w:val="211F1F"/>
        </w:rPr>
        <w:t>and</w:t>
      </w:r>
      <w:r>
        <w:rPr>
          <w:color w:val="211F1F"/>
          <w:spacing w:val="-2"/>
        </w:rPr>
        <w:t xml:space="preserve"> </w:t>
      </w:r>
      <w:r>
        <w:rPr>
          <w:color w:val="211F1F"/>
        </w:rPr>
        <w:t>is</w:t>
      </w:r>
      <w:r>
        <w:rPr>
          <w:color w:val="211F1F"/>
          <w:spacing w:val="-7"/>
        </w:rPr>
        <w:t xml:space="preserve"> </w:t>
      </w:r>
      <w:r>
        <w:rPr>
          <w:color w:val="211F1F"/>
        </w:rPr>
        <w:t>not</w:t>
      </w:r>
      <w:r>
        <w:rPr>
          <w:color w:val="211F1F"/>
          <w:spacing w:val="-3"/>
        </w:rPr>
        <w:t xml:space="preserve"> </w:t>
      </w:r>
      <w:r>
        <w:rPr>
          <w:color w:val="211F1F"/>
        </w:rPr>
        <w:t>to</w:t>
      </w:r>
      <w:r>
        <w:rPr>
          <w:color w:val="211F1F"/>
          <w:spacing w:val="-5"/>
        </w:rPr>
        <w:t xml:space="preserve"> </w:t>
      </w:r>
      <w:r>
        <w:rPr>
          <w:color w:val="211F1F"/>
        </w:rPr>
        <w:t>be</w:t>
      </w:r>
      <w:r>
        <w:rPr>
          <w:color w:val="211F1F"/>
          <w:spacing w:val="-4"/>
        </w:rPr>
        <w:t xml:space="preserve"> </w:t>
      </w:r>
      <w:r>
        <w:rPr>
          <w:color w:val="211F1F"/>
        </w:rPr>
        <w:t>followed</w:t>
      </w:r>
      <w:r>
        <w:rPr>
          <w:color w:val="211F1F"/>
          <w:spacing w:val="-1"/>
        </w:rPr>
        <w:t xml:space="preserve"> </w:t>
      </w:r>
      <w:r>
        <w:rPr>
          <w:color w:val="211F1F"/>
        </w:rPr>
        <w:t>by</w:t>
      </w:r>
      <w:r>
        <w:rPr>
          <w:color w:val="211F1F"/>
          <w:spacing w:val="-2"/>
        </w:rPr>
        <w:t xml:space="preserve"> </w:t>
      </w:r>
      <w:r>
        <w:rPr>
          <w:color w:val="211F1F"/>
        </w:rPr>
        <w:t>both</w:t>
      </w:r>
      <w:r>
        <w:rPr>
          <w:color w:val="211F1F"/>
          <w:spacing w:val="-4"/>
        </w:rPr>
        <w:t xml:space="preserve"> </w:t>
      </w:r>
      <w:r>
        <w:rPr>
          <w:color w:val="211F1F"/>
        </w:rPr>
        <w:t>students</w:t>
      </w:r>
      <w:r>
        <w:rPr>
          <w:color w:val="211F1F"/>
          <w:spacing w:val="-2"/>
        </w:rPr>
        <w:t xml:space="preserve"> </w:t>
      </w:r>
      <w:r>
        <w:rPr>
          <w:color w:val="211F1F"/>
        </w:rPr>
        <w:t>and</w:t>
      </w:r>
      <w:r>
        <w:rPr>
          <w:color w:val="211F1F"/>
          <w:spacing w:val="-4"/>
        </w:rPr>
        <w:t xml:space="preserve"> </w:t>
      </w:r>
      <w:r>
        <w:rPr>
          <w:color w:val="211F1F"/>
          <w:spacing w:val="-2"/>
        </w:rPr>
        <w:t>teachers.</w:t>
      </w:r>
    </w:p>
    <w:p w:rsidR="00CE4404" w:rsidRDefault="007A6ADB">
      <w:pPr>
        <w:pStyle w:val="ListParagraph"/>
        <w:numPr>
          <w:ilvl w:val="1"/>
          <w:numId w:val="1"/>
        </w:numPr>
        <w:tabs>
          <w:tab w:val="left" w:pos="832"/>
          <w:tab w:val="left" w:pos="833"/>
        </w:tabs>
        <w:spacing w:before="199" w:line="252" w:lineRule="auto"/>
        <w:ind w:right="733" w:hanging="360"/>
        <w:jc w:val="left"/>
        <w:rPr>
          <w:rFonts w:ascii="Symbol" w:hAnsi="Symbol"/>
          <w:color w:val="211F1F"/>
        </w:rPr>
      </w:pPr>
      <w:r>
        <w:rPr>
          <w:b/>
          <w:color w:val="00AEEE"/>
        </w:rPr>
        <w:t>Sharing</w:t>
      </w:r>
      <w:r>
        <w:rPr>
          <w:b/>
          <w:color w:val="00AEEE"/>
          <w:spacing w:val="-2"/>
        </w:rPr>
        <w:t xml:space="preserve"> </w:t>
      </w:r>
      <w:r>
        <w:rPr>
          <w:b/>
          <w:color w:val="00AEEE"/>
        </w:rPr>
        <w:t>of</w:t>
      </w:r>
      <w:r>
        <w:rPr>
          <w:b/>
          <w:color w:val="00AEEE"/>
          <w:spacing w:val="-2"/>
        </w:rPr>
        <w:t xml:space="preserve"> </w:t>
      </w:r>
      <w:r>
        <w:rPr>
          <w:b/>
          <w:color w:val="00AEEE"/>
        </w:rPr>
        <w:t>textbooks</w:t>
      </w:r>
      <w:r>
        <w:rPr>
          <w:b/>
          <w:color w:val="00AEEE"/>
          <w:spacing w:val="-3"/>
        </w:rPr>
        <w:t xml:space="preserve"> </w:t>
      </w:r>
      <w:r>
        <w:rPr>
          <w:color w:val="211F1F"/>
        </w:rPr>
        <w:t>among</w:t>
      </w:r>
      <w:r>
        <w:rPr>
          <w:color w:val="211F1F"/>
          <w:spacing w:val="-1"/>
        </w:rPr>
        <w:t xml:space="preserve"> </w:t>
      </w:r>
      <w:r>
        <w:rPr>
          <w:color w:val="211F1F"/>
        </w:rPr>
        <w:t>students</w:t>
      </w:r>
      <w:r>
        <w:rPr>
          <w:color w:val="211F1F"/>
          <w:spacing w:val="-4"/>
        </w:rPr>
        <w:t xml:space="preserve"> </w:t>
      </w:r>
      <w:r>
        <w:rPr>
          <w:color w:val="211F1F"/>
        </w:rPr>
        <w:t>may</w:t>
      </w:r>
      <w:r>
        <w:rPr>
          <w:color w:val="211F1F"/>
          <w:spacing w:val="-4"/>
        </w:rPr>
        <w:t xml:space="preserve"> </w:t>
      </w:r>
      <w:r>
        <w:rPr>
          <w:color w:val="211F1F"/>
        </w:rPr>
        <w:t>be</w:t>
      </w:r>
      <w:r>
        <w:rPr>
          <w:color w:val="211F1F"/>
          <w:spacing w:val="-5"/>
        </w:rPr>
        <w:t xml:space="preserve"> </w:t>
      </w:r>
      <w:r>
        <w:rPr>
          <w:color w:val="211F1F"/>
        </w:rPr>
        <w:t>promoted</w:t>
      </w:r>
      <w:r>
        <w:rPr>
          <w:color w:val="211F1F"/>
          <w:spacing w:val="-4"/>
        </w:rPr>
        <w:t xml:space="preserve"> </w:t>
      </w:r>
      <w:r>
        <w:rPr>
          <w:color w:val="211F1F"/>
        </w:rPr>
        <w:t>so</w:t>
      </w:r>
      <w:r>
        <w:rPr>
          <w:color w:val="211F1F"/>
          <w:spacing w:val="-4"/>
        </w:rPr>
        <w:t xml:space="preserve"> </w:t>
      </w:r>
      <w:r>
        <w:rPr>
          <w:color w:val="211F1F"/>
        </w:rPr>
        <w:t>that</w:t>
      </w:r>
      <w:r>
        <w:rPr>
          <w:color w:val="211F1F"/>
          <w:spacing w:val="-1"/>
        </w:rPr>
        <w:t xml:space="preserve"> </w:t>
      </w:r>
      <w:r>
        <w:rPr>
          <w:color w:val="211F1F"/>
        </w:rPr>
        <w:t>children</w:t>
      </w:r>
      <w:r>
        <w:rPr>
          <w:color w:val="211F1F"/>
          <w:spacing w:val="-3"/>
        </w:rPr>
        <w:t xml:space="preserve"> </w:t>
      </w:r>
      <w:r>
        <w:rPr>
          <w:color w:val="211F1F"/>
        </w:rPr>
        <w:t>sitting</w:t>
      </w:r>
      <w:r>
        <w:rPr>
          <w:color w:val="211F1F"/>
          <w:spacing w:val="-5"/>
        </w:rPr>
        <w:t xml:space="preserve"> </w:t>
      </w:r>
      <w:r>
        <w:rPr>
          <w:color w:val="211F1F"/>
        </w:rPr>
        <w:t>together</w:t>
      </w:r>
      <w:r>
        <w:rPr>
          <w:color w:val="211F1F"/>
          <w:spacing w:val="-2"/>
        </w:rPr>
        <w:t xml:space="preserve"> </w:t>
      </w:r>
      <w:r>
        <w:rPr>
          <w:color w:val="211F1F"/>
        </w:rPr>
        <w:t>need not carry all the textbooks every day.</w:t>
      </w:r>
    </w:p>
    <w:p w:rsidR="00CE4404" w:rsidRDefault="00CE4404">
      <w:pPr>
        <w:pStyle w:val="BodyText"/>
        <w:spacing w:before="2"/>
        <w:rPr>
          <w:sz w:val="20"/>
        </w:rPr>
      </w:pPr>
    </w:p>
    <w:p w:rsidR="00CE4404" w:rsidRDefault="007A6ADB">
      <w:pPr>
        <w:pStyle w:val="Heading1"/>
        <w:rPr>
          <w:u w:val="none"/>
        </w:rPr>
      </w:pPr>
      <w:r>
        <w:rPr>
          <w:color w:val="211F1F"/>
          <w:u w:val="thick" w:color="211F1F"/>
        </w:rPr>
        <w:t>TOTAL</w:t>
      </w:r>
      <w:r>
        <w:rPr>
          <w:color w:val="211F1F"/>
          <w:spacing w:val="-6"/>
          <w:u w:val="thick" w:color="211F1F"/>
        </w:rPr>
        <w:t xml:space="preserve"> </w:t>
      </w:r>
      <w:r>
        <w:rPr>
          <w:color w:val="211F1F"/>
          <w:u w:val="thick" w:color="211F1F"/>
        </w:rPr>
        <w:t>HOMEWORK</w:t>
      </w:r>
      <w:r>
        <w:rPr>
          <w:color w:val="211F1F"/>
          <w:spacing w:val="-5"/>
          <w:u w:val="thick" w:color="211F1F"/>
        </w:rPr>
        <w:t xml:space="preserve"> </w:t>
      </w:r>
      <w:r>
        <w:rPr>
          <w:color w:val="211F1F"/>
          <w:spacing w:val="-4"/>
          <w:u w:val="thick" w:color="211F1F"/>
        </w:rPr>
        <w:t>TIME</w:t>
      </w:r>
    </w:p>
    <w:p w:rsidR="00CE4404" w:rsidRDefault="007A6ADB">
      <w:pPr>
        <w:pStyle w:val="ListParagraph"/>
        <w:numPr>
          <w:ilvl w:val="1"/>
          <w:numId w:val="1"/>
        </w:numPr>
        <w:tabs>
          <w:tab w:val="left" w:pos="832"/>
          <w:tab w:val="left" w:pos="833"/>
        </w:tabs>
        <w:spacing w:before="191" w:line="232" w:lineRule="auto"/>
        <w:ind w:right="241" w:hanging="360"/>
        <w:jc w:val="left"/>
        <w:rPr>
          <w:rFonts w:ascii="Symbol" w:hAnsi="Symbol"/>
          <w:color w:val="211F1F"/>
        </w:rPr>
      </w:pPr>
      <w:r>
        <w:rPr>
          <w:color w:val="211F1F"/>
        </w:rPr>
        <w:t>Primary:</w:t>
      </w:r>
      <w:r>
        <w:rPr>
          <w:color w:val="211F1F"/>
          <w:spacing w:val="-1"/>
        </w:rPr>
        <w:t xml:space="preserve"> </w:t>
      </w:r>
      <w:r>
        <w:rPr>
          <w:b/>
          <w:color w:val="00AEEE"/>
        </w:rPr>
        <w:t>No</w:t>
      </w:r>
      <w:r>
        <w:rPr>
          <w:b/>
          <w:color w:val="00AEEE"/>
          <w:spacing w:val="-3"/>
        </w:rPr>
        <w:t xml:space="preserve"> </w:t>
      </w:r>
      <w:r>
        <w:rPr>
          <w:b/>
          <w:color w:val="00AEEE"/>
        </w:rPr>
        <w:t>homework</w:t>
      </w:r>
      <w:r>
        <w:rPr>
          <w:b/>
          <w:color w:val="00AEEE"/>
          <w:spacing w:val="-2"/>
        </w:rPr>
        <w:t xml:space="preserve"> </w:t>
      </w:r>
      <w:r>
        <w:rPr>
          <w:b/>
          <w:color w:val="00AEEE"/>
        </w:rPr>
        <w:t>for</w:t>
      </w:r>
      <w:r>
        <w:rPr>
          <w:b/>
          <w:color w:val="00AEEE"/>
          <w:spacing w:val="-3"/>
        </w:rPr>
        <w:t xml:space="preserve"> </w:t>
      </w:r>
      <w:r>
        <w:rPr>
          <w:b/>
          <w:color w:val="00AEEE"/>
        </w:rPr>
        <w:t>classes</w:t>
      </w:r>
      <w:r>
        <w:rPr>
          <w:b/>
          <w:color w:val="00AEEE"/>
          <w:spacing w:val="-4"/>
        </w:rPr>
        <w:t xml:space="preserve"> </w:t>
      </w:r>
      <w:r>
        <w:rPr>
          <w:b/>
          <w:color w:val="00AEEE"/>
        </w:rPr>
        <w:t>I &amp;</w:t>
      </w:r>
      <w:r>
        <w:rPr>
          <w:b/>
          <w:color w:val="00AEEE"/>
          <w:spacing w:val="-3"/>
        </w:rPr>
        <w:t xml:space="preserve"> </w:t>
      </w:r>
      <w:r>
        <w:rPr>
          <w:b/>
          <w:color w:val="00AEEE"/>
        </w:rPr>
        <w:t xml:space="preserve">II </w:t>
      </w:r>
      <w:r>
        <w:rPr>
          <w:color w:val="211F1F"/>
        </w:rPr>
        <w:t>and</w:t>
      </w:r>
      <w:r>
        <w:rPr>
          <w:color w:val="211F1F"/>
          <w:spacing w:val="-3"/>
        </w:rPr>
        <w:t xml:space="preserve"> </w:t>
      </w:r>
      <w:r>
        <w:rPr>
          <w:color w:val="211F1F"/>
        </w:rPr>
        <w:t>a</w:t>
      </w:r>
      <w:r>
        <w:rPr>
          <w:color w:val="211F1F"/>
          <w:spacing w:val="-2"/>
        </w:rPr>
        <w:t xml:space="preserve"> </w:t>
      </w:r>
      <w:r>
        <w:rPr>
          <w:color w:val="211F1F"/>
        </w:rPr>
        <w:t>maximum</w:t>
      </w:r>
      <w:r>
        <w:rPr>
          <w:color w:val="211F1F"/>
          <w:spacing w:val="-2"/>
        </w:rPr>
        <w:t xml:space="preserve"> </w:t>
      </w:r>
      <w:r>
        <w:rPr>
          <w:color w:val="211F1F"/>
        </w:rPr>
        <w:t>of</w:t>
      </w:r>
      <w:r>
        <w:rPr>
          <w:color w:val="211F1F"/>
          <w:spacing w:val="-3"/>
        </w:rPr>
        <w:t xml:space="preserve"> </w:t>
      </w:r>
      <w:r>
        <w:rPr>
          <w:color w:val="211F1F"/>
        </w:rPr>
        <w:t>two</w:t>
      </w:r>
      <w:r>
        <w:rPr>
          <w:color w:val="211F1F"/>
          <w:spacing w:val="-1"/>
        </w:rPr>
        <w:t xml:space="preserve"> </w:t>
      </w:r>
      <w:r>
        <w:rPr>
          <w:color w:val="211F1F"/>
        </w:rPr>
        <w:t>hours</w:t>
      </w:r>
      <w:r>
        <w:rPr>
          <w:color w:val="211F1F"/>
          <w:spacing w:val="-4"/>
        </w:rPr>
        <w:t xml:space="preserve"> </w:t>
      </w:r>
      <w:r>
        <w:rPr>
          <w:color w:val="211F1F"/>
        </w:rPr>
        <w:t>a</w:t>
      </w:r>
      <w:r>
        <w:rPr>
          <w:color w:val="211F1F"/>
          <w:spacing w:val="-1"/>
        </w:rPr>
        <w:t xml:space="preserve"> </w:t>
      </w:r>
      <w:r>
        <w:rPr>
          <w:color w:val="211F1F"/>
        </w:rPr>
        <w:t>week from</w:t>
      </w:r>
      <w:r>
        <w:rPr>
          <w:color w:val="211F1F"/>
          <w:spacing w:val="-1"/>
        </w:rPr>
        <w:t xml:space="preserve"> </w:t>
      </w:r>
      <w:r>
        <w:rPr>
          <w:color w:val="211F1F"/>
        </w:rPr>
        <w:t>classes</w:t>
      </w:r>
      <w:r>
        <w:rPr>
          <w:color w:val="211F1F"/>
          <w:spacing w:val="-1"/>
        </w:rPr>
        <w:t xml:space="preserve"> </w:t>
      </w:r>
      <w:r>
        <w:rPr>
          <w:color w:val="211F1F"/>
        </w:rPr>
        <w:t>III</w:t>
      </w:r>
      <w:r>
        <w:rPr>
          <w:color w:val="211F1F"/>
          <w:spacing w:val="-4"/>
        </w:rPr>
        <w:t xml:space="preserve"> </w:t>
      </w:r>
      <w:r>
        <w:rPr>
          <w:color w:val="211F1F"/>
        </w:rPr>
        <w:t xml:space="preserve">to </w:t>
      </w:r>
      <w:r>
        <w:rPr>
          <w:color w:val="211F1F"/>
          <w:spacing w:val="-6"/>
        </w:rPr>
        <w:t>V.</w:t>
      </w:r>
    </w:p>
    <w:p w:rsidR="00CE4404" w:rsidRDefault="007A6ADB">
      <w:pPr>
        <w:pStyle w:val="ListParagraph"/>
        <w:numPr>
          <w:ilvl w:val="1"/>
          <w:numId w:val="1"/>
        </w:numPr>
        <w:tabs>
          <w:tab w:val="left" w:pos="832"/>
          <w:tab w:val="left" w:pos="833"/>
        </w:tabs>
        <w:spacing w:before="230"/>
        <w:jc w:val="left"/>
        <w:rPr>
          <w:rFonts w:ascii="Symbol" w:hAnsi="Symbol"/>
          <w:color w:val="211F1F"/>
        </w:rPr>
      </w:pPr>
      <w:r>
        <w:rPr>
          <w:color w:val="211F1F"/>
        </w:rPr>
        <w:t>Middle</w:t>
      </w:r>
      <w:r>
        <w:rPr>
          <w:color w:val="211F1F"/>
          <w:spacing w:val="-4"/>
        </w:rPr>
        <w:t xml:space="preserve"> </w:t>
      </w:r>
      <w:r>
        <w:rPr>
          <w:color w:val="211F1F"/>
        </w:rPr>
        <w:t>School:</w:t>
      </w:r>
      <w:r>
        <w:rPr>
          <w:color w:val="211F1F"/>
          <w:spacing w:val="-1"/>
        </w:rPr>
        <w:t xml:space="preserve"> </w:t>
      </w:r>
      <w:r>
        <w:rPr>
          <w:color w:val="211F1F"/>
        </w:rPr>
        <w:t>Classes</w:t>
      </w:r>
      <w:r>
        <w:rPr>
          <w:color w:val="211F1F"/>
          <w:spacing w:val="-4"/>
        </w:rPr>
        <w:t xml:space="preserve"> </w:t>
      </w:r>
      <w:r>
        <w:rPr>
          <w:color w:val="211F1F"/>
        </w:rPr>
        <w:t>VI</w:t>
      </w:r>
      <w:r>
        <w:rPr>
          <w:color w:val="211F1F"/>
          <w:spacing w:val="-3"/>
        </w:rPr>
        <w:t xml:space="preserve"> </w:t>
      </w:r>
      <w:r>
        <w:rPr>
          <w:color w:val="211F1F"/>
        </w:rPr>
        <w:t>–</w:t>
      </w:r>
      <w:r>
        <w:rPr>
          <w:color w:val="211F1F"/>
          <w:spacing w:val="-2"/>
        </w:rPr>
        <w:t xml:space="preserve"> </w:t>
      </w:r>
      <w:r>
        <w:rPr>
          <w:color w:val="211F1F"/>
        </w:rPr>
        <w:t>VIII)</w:t>
      </w:r>
      <w:r>
        <w:rPr>
          <w:color w:val="211F1F"/>
          <w:spacing w:val="-3"/>
        </w:rPr>
        <w:t xml:space="preserve"> </w:t>
      </w:r>
      <w:r>
        <w:rPr>
          <w:color w:val="211F1F"/>
        </w:rPr>
        <w:t>A</w:t>
      </w:r>
      <w:r>
        <w:rPr>
          <w:color w:val="211F1F"/>
          <w:spacing w:val="-2"/>
        </w:rPr>
        <w:t xml:space="preserve"> </w:t>
      </w:r>
      <w:r>
        <w:rPr>
          <w:color w:val="211F1F"/>
        </w:rPr>
        <w:t>maximum</w:t>
      </w:r>
      <w:r>
        <w:rPr>
          <w:color w:val="211F1F"/>
          <w:spacing w:val="-5"/>
        </w:rPr>
        <w:t xml:space="preserve"> </w:t>
      </w:r>
      <w:r>
        <w:rPr>
          <w:color w:val="211F1F"/>
        </w:rPr>
        <w:t>of</w:t>
      </w:r>
      <w:r>
        <w:rPr>
          <w:color w:val="211F1F"/>
          <w:spacing w:val="-4"/>
        </w:rPr>
        <w:t xml:space="preserve"> </w:t>
      </w:r>
      <w:r>
        <w:rPr>
          <w:color w:val="211F1F"/>
        </w:rPr>
        <w:t>one</w:t>
      </w:r>
      <w:r>
        <w:rPr>
          <w:color w:val="211F1F"/>
          <w:spacing w:val="-3"/>
        </w:rPr>
        <w:t xml:space="preserve"> </w:t>
      </w:r>
      <w:r>
        <w:rPr>
          <w:color w:val="211F1F"/>
        </w:rPr>
        <w:t>hour</w:t>
      </w:r>
      <w:r>
        <w:rPr>
          <w:color w:val="211F1F"/>
          <w:spacing w:val="-2"/>
        </w:rPr>
        <w:t xml:space="preserve"> </w:t>
      </w:r>
      <w:r>
        <w:rPr>
          <w:color w:val="211F1F"/>
        </w:rPr>
        <w:t>a</w:t>
      </w:r>
      <w:r>
        <w:rPr>
          <w:color w:val="211F1F"/>
          <w:spacing w:val="-2"/>
        </w:rPr>
        <w:t xml:space="preserve"> </w:t>
      </w:r>
      <w:r>
        <w:rPr>
          <w:color w:val="211F1F"/>
        </w:rPr>
        <w:t>day</w:t>
      </w:r>
      <w:r>
        <w:rPr>
          <w:color w:val="211F1F"/>
          <w:spacing w:val="-4"/>
        </w:rPr>
        <w:t xml:space="preserve"> </w:t>
      </w:r>
      <w:r>
        <w:rPr>
          <w:color w:val="211F1F"/>
        </w:rPr>
        <w:t>(about</w:t>
      </w:r>
      <w:r>
        <w:rPr>
          <w:color w:val="211F1F"/>
          <w:spacing w:val="-4"/>
        </w:rPr>
        <w:t xml:space="preserve"> </w:t>
      </w:r>
      <w:r>
        <w:rPr>
          <w:color w:val="211F1F"/>
        </w:rPr>
        <w:t>five</w:t>
      </w:r>
      <w:r>
        <w:rPr>
          <w:color w:val="211F1F"/>
          <w:spacing w:val="-3"/>
        </w:rPr>
        <w:t xml:space="preserve"> </w:t>
      </w:r>
      <w:r>
        <w:rPr>
          <w:color w:val="211F1F"/>
        </w:rPr>
        <w:t>to</w:t>
      </w:r>
      <w:r>
        <w:rPr>
          <w:color w:val="211F1F"/>
          <w:spacing w:val="-2"/>
        </w:rPr>
        <w:t xml:space="preserve"> </w:t>
      </w:r>
      <w:r>
        <w:rPr>
          <w:color w:val="211F1F"/>
        </w:rPr>
        <w:t>six</w:t>
      </w:r>
      <w:r>
        <w:rPr>
          <w:color w:val="211F1F"/>
          <w:spacing w:val="-1"/>
        </w:rPr>
        <w:t xml:space="preserve"> </w:t>
      </w:r>
      <w:r>
        <w:rPr>
          <w:color w:val="211F1F"/>
        </w:rPr>
        <w:t>hours</w:t>
      </w:r>
      <w:r>
        <w:rPr>
          <w:color w:val="211F1F"/>
          <w:spacing w:val="-2"/>
        </w:rPr>
        <w:t xml:space="preserve"> </w:t>
      </w:r>
      <w:r>
        <w:rPr>
          <w:color w:val="211F1F"/>
        </w:rPr>
        <w:t>a</w:t>
      </w:r>
      <w:r>
        <w:rPr>
          <w:color w:val="211F1F"/>
          <w:spacing w:val="-20"/>
        </w:rPr>
        <w:t xml:space="preserve"> </w:t>
      </w:r>
      <w:r>
        <w:rPr>
          <w:color w:val="211F1F"/>
          <w:spacing w:val="-2"/>
        </w:rPr>
        <w:t>week).</w:t>
      </w:r>
    </w:p>
    <w:p w:rsidR="00CE4404" w:rsidRDefault="007A6ADB">
      <w:pPr>
        <w:pStyle w:val="ListParagraph"/>
        <w:numPr>
          <w:ilvl w:val="1"/>
          <w:numId w:val="1"/>
        </w:numPr>
        <w:tabs>
          <w:tab w:val="left" w:pos="833"/>
        </w:tabs>
        <w:spacing w:before="182"/>
        <w:ind w:right="101" w:hanging="360"/>
        <w:rPr>
          <w:rFonts w:ascii="Symbol" w:hAnsi="Symbol"/>
          <w:color w:val="211F1F"/>
        </w:rPr>
      </w:pPr>
      <w:r>
        <w:rPr>
          <w:color w:val="211F1F"/>
        </w:rPr>
        <w:t>Secondary and Senior Secondary Classes IX – XII - A maximum of two hours a day (about 10 to 12 hours a week). Teachers need to work together to plan and rationalize the amount of homework that they give. (The NCF 2005 has</w:t>
      </w:r>
      <w:r>
        <w:rPr>
          <w:color w:val="211F1F"/>
          <w:spacing w:val="40"/>
        </w:rPr>
        <w:t xml:space="preserve">  </w:t>
      </w:r>
      <w:r>
        <w:rPr>
          <w:color w:val="211F1F"/>
        </w:rPr>
        <w:t>been</w:t>
      </w:r>
      <w:r>
        <w:rPr>
          <w:color w:val="211F1F"/>
          <w:spacing w:val="40"/>
        </w:rPr>
        <w:t xml:space="preserve">  </w:t>
      </w:r>
      <w:r>
        <w:rPr>
          <w:color w:val="211F1F"/>
        </w:rPr>
        <w:t>disseminated</w:t>
      </w:r>
      <w:r>
        <w:rPr>
          <w:color w:val="211F1F"/>
          <w:spacing w:val="40"/>
        </w:rPr>
        <w:t xml:space="preserve">  </w:t>
      </w:r>
      <w:r>
        <w:rPr>
          <w:color w:val="211F1F"/>
        </w:rPr>
        <w:t>to all</w:t>
      </w:r>
      <w:r>
        <w:rPr>
          <w:color w:val="211F1F"/>
          <w:spacing w:val="40"/>
        </w:rPr>
        <w:t xml:space="preserve">  </w:t>
      </w:r>
      <w:r>
        <w:rPr>
          <w:color w:val="211F1F"/>
        </w:rPr>
        <w:t>the</w:t>
      </w:r>
      <w:r>
        <w:rPr>
          <w:color w:val="211F1F"/>
          <w:spacing w:val="40"/>
        </w:rPr>
        <w:t xml:space="preserve">  </w:t>
      </w:r>
      <w:r>
        <w:rPr>
          <w:color w:val="211F1F"/>
        </w:rPr>
        <w:t>States/UTs</w:t>
      </w:r>
      <w:r>
        <w:rPr>
          <w:color w:val="211F1F"/>
          <w:spacing w:val="40"/>
        </w:rPr>
        <w:t xml:space="preserve">  </w:t>
      </w:r>
      <w:r>
        <w:rPr>
          <w:color w:val="211F1F"/>
        </w:rPr>
        <w:t>and it</w:t>
      </w:r>
      <w:r>
        <w:rPr>
          <w:color w:val="211F1F"/>
          <w:spacing w:val="80"/>
        </w:rPr>
        <w:t xml:space="preserve">  </w:t>
      </w:r>
      <w:r>
        <w:rPr>
          <w:color w:val="211F1F"/>
        </w:rPr>
        <w:t>has</w:t>
      </w:r>
      <w:r>
        <w:rPr>
          <w:color w:val="211F1F"/>
          <w:spacing w:val="80"/>
        </w:rPr>
        <w:t xml:space="preserve">  </w:t>
      </w:r>
      <w:r>
        <w:rPr>
          <w:color w:val="211F1F"/>
        </w:rPr>
        <w:t xml:space="preserve">also been placed on the NCERT website </w:t>
      </w:r>
      <w:hyperlink r:id="rId8">
        <w:r>
          <w:rPr>
            <w:color w:val="211F1F"/>
          </w:rPr>
          <w:t>www.</w:t>
        </w:r>
      </w:hyperlink>
      <w:r>
        <w:rPr>
          <w:color w:val="211F1F"/>
        </w:rPr>
        <w:t xml:space="preserve"> ncert.nic.in.)</w:t>
      </w:r>
    </w:p>
    <w:p w:rsidR="00CE4404" w:rsidRDefault="00CE4404">
      <w:pPr>
        <w:pStyle w:val="BodyText"/>
        <w:spacing w:before="3"/>
        <w:rPr>
          <w:sz w:val="24"/>
        </w:rPr>
      </w:pPr>
    </w:p>
    <w:p w:rsidR="00CE4404" w:rsidRDefault="007A6ADB">
      <w:pPr>
        <w:pStyle w:val="ListParagraph"/>
        <w:numPr>
          <w:ilvl w:val="1"/>
          <w:numId w:val="1"/>
        </w:numPr>
        <w:tabs>
          <w:tab w:val="left" w:pos="833"/>
        </w:tabs>
        <w:spacing w:line="249" w:lineRule="auto"/>
        <w:ind w:right="103" w:hanging="360"/>
        <w:rPr>
          <w:rFonts w:ascii="Symbol" w:hAnsi="Symbol"/>
          <w:color w:val="00AEEE"/>
        </w:rPr>
      </w:pPr>
      <w:r>
        <w:rPr>
          <w:color w:val="211F1F"/>
        </w:rPr>
        <w:t xml:space="preserve">The issues related to heavy bag needs to be included in the </w:t>
      </w:r>
      <w:r>
        <w:rPr>
          <w:b/>
          <w:color w:val="00AEEE"/>
        </w:rPr>
        <w:t>pre-service and in-service teacher education curriculum.</w:t>
      </w:r>
    </w:p>
    <w:p w:rsidR="00CE4404" w:rsidRDefault="00CE4404">
      <w:pPr>
        <w:pStyle w:val="BodyText"/>
        <w:spacing w:before="6"/>
        <w:rPr>
          <w:b/>
          <w:sz w:val="23"/>
        </w:rPr>
      </w:pPr>
    </w:p>
    <w:p w:rsidR="00CE4404" w:rsidRDefault="007A6ADB">
      <w:pPr>
        <w:pStyle w:val="ListParagraph"/>
        <w:numPr>
          <w:ilvl w:val="1"/>
          <w:numId w:val="1"/>
        </w:numPr>
        <w:tabs>
          <w:tab w:val="left" w:pos="833"/>
        </w:tabs>
        <w:spacing w:line="261" w:lineRule="auto"/>
        <w:ind w:right="100" w:hanging="360"/>
        <w:rPr>
          <w:rFonts w:ascii="Symbol" w:hAnsi="Symbol"/>
          <w:color w:val="211F1F"/>
        </w:rPr>
      </w:pPr>
      <w:r>
        <w:rPr>
          <w:color w:val="211F1F"/>
        </w:rPr>
        <w:t xml:space="preserve">From Classes I to V, </w:t>
      </w:r>
      <w:r>
        <w:rPr>
          <w:b/>
          <w:color w:val="00AEEE"/>
        </w:rPr>
        <w:t xml:space="preserve">random checking the weight of school bag </w:t>
      </w:r>
      <w:r>
        <w:rPr>
          <w:color w:val="211F1F"/>
        </w:rPr>
        <w:t>of children must be carried out every three months on a day selected for the whole class. Information</w:t>
      </w:r>
      <w:r>
        <w:rPr>
          <w:color w:val="211F1F"/>
          <w:spacing w:val="80"/>
        </w:rPr>
        <w:t xml:space="preserve"> </w:t>
      </w:r>
      <w:r>
        <w:rPr>
          <w:color w:val="211F1F"/>
        </w:rPr>
        <w:t>about</w:t>
      </w:r>
      <w:r>
        <w:rPr>
          <w:color w:val="211F1F"/>
          <w:spacing w:val="80"/>
        </w:rPr>
        <w:t xml:space="preserve"> </w:t>
      </w:r>
      <w:r>
        <w:rPr>
          <w:color w:val="211F1F"/>
        </w:rPr>
        <w:t>the</w:t>
      </w:r>
      <w:r>
        <w:rPr>
          <w:color w:val="211F1F"/>
          <w:spacing w:val="40"/>
        </w:rPr>
        <w:t xml:space="preserve"> </w:t>
      </w:r>
      <w:r>
        <w:rPr>
          <w:color w:val="211F1F"/>
        </w:rPr>
        <w:t>heavy bag needs to be communicated to the parents. From Class IV onwards, teachers need to use this activity for clarifying</w:t>
      </w:r>
      <w:r>
        <w:rPr>
          <w:color w:val="211F1F"/>
          <w:spacing w:val="-11"/>
        </w:rPr>
        <w:t xml:space="preserve"> </w:t>
      </w:r>
      <w:r>
        <w:rPr>
          <w:color w:val="211F1F"/>
        </w:rPr>
        <w:t>the</w:t>
      </w:r>
      <w:r>
        <w:rPr>
          <w:color w:val="211F1F"/>
          <w:spacing w:val="-12"/>
        </w:rPr>
        <w:t xml:space="preserve"> </w:t>
      </w:r>
      <w:r>
        <w:rPr>
          <w:color w:val="211F1F"/>
        </w:rPr>
        <w:t>relative</w:t>
      </w:r>
      <w:r>
        <w:rPr>
          <w:color w:val="211F1F"/>
          <w:spacing w:val="-11"/>
        </w:rPr>
        <w:t xml:space="preserve"> </w:t>
      </w:r>
      <w:r>
        <w:rPr>
          <w:color w:val="211F1F"/>
        </w:rPr>
        <w:t>concepts</w:t>
      </w:r>
      <w:r>
        <w:rPr>
          <w:color w:val="211F1F"/>
          <w:spacing w:val="-11"/>
        </w:rPr>
        <w:t xml:space="preserve"> </w:t>
      </w:r>
      <w:r>
        <w:rPr>
          <w:color w:val="211F1F"/>
        </w:rPr>
        <w:t>in</w:t>
      </w:r>
      <w:r>
        <w:rPr>
          <w:color w:val="211F1F"/>
          <w:spacing w:val="-12"/>
        </w:rPr>
        <w:t xml:space="preserve"> </w:t>
      </w:r>
      <w:r>
        <w:rPr>
          <w:color w:val="211F1F"/>
        </w:rPr>
        <w:t>Mathematics</w:t>
      </w:r>
      <w:r>
        <w:rPr>
          <w:color w:val="211F1F"/>
          <w:spacing w:val="-14"/>
        </w:rPr>
        <w:t xml:space="preserve"> </w:t>
      </w:r>
      <w:r>
        <w:rPr>
          <w:color w:val="211F1F"/>
        </w:rPr>
        <w:t>and</w:t>
      </w:r>
      <w:r>
        <w:rPr>
          <w:color w:val="211F1F"/>
          <w:spacing w:val="-13"/>
        </w:rPr>
        <w:t xml:space="preserve"> </w:t>
      </w:r>
      <w:r>
        <w:rPr>
          <w:color w:val="211F1F"/>
        </w:rPr>
        <w:t>age-body</w:t>
      </w:r>
      <w:r>
        <w:rPr>
          <w:color w:val="211F1F"/>
          <w:spacing w:val="-13"/>
        </w:rPr>
        <w:t xml:space="preserve"> </w:t>
      </w:r>
      <w:r>
        <w:rPr>
          <w:color w:val="211F1F"/>
        </w:rPr>
        <w:t>weight</w:t>
      </w:r>
      <w:r>
        <w:rPr>
          <w:color w:val="211F1F"/>
          <w:spacing w:val="-13"/>
        </w:rPr>
        <w:t xml:space="preserve"> </w:t>
      </w:r>
      <w:r>
        <w:rPr>
          <w:color w:val="211F1F"/>
        </w:rPr>
        <w:t>relation</w:t>
      </w:r>
      <w:r>
        <w:rPr>
          <w:color w:val="211F1F"/>
          <w:spacing w:val="-13"/>
        </w:rPr>
        <w:t xml:space="preserve"> </w:t>
      </w:r>
      <w:r>
        <w:rPr>
          <w:color w:val="211F1F"/>
        </w:rPr>
        <w:t>in</w:t>
      </w:r>
      <w:r>
        <w:rPr>
          <w:color w:val="211F1F"/>
          <w:spacing w:val="-12"/>
        </w:rPr>
        <w:t xml:space="preserve"> </w:t>
      </w:r>
      <w:r>
        <w:rPr>
          <w:color w:val="211F1F"/>
        </w:rPr>
        <w:t>Science,</w:t>
      </w:r>
      <w:r>
        <w:rPr>
          <w:color w:val="211F1F"/>
          <w:spacing w:val="-11"/>
        </w:rPr>
        <w:t xml:space="preserve"> </w:t>
      </w:r>
      <w:r>
        <w:rPr>
          <w:color w:val="211F1F"/>
        </w:rPr>
        <w:t>etc.</w:t>
      </w:r>
      <w:r>
        <w:rPr>
          <w:color w:val="211F1F"/>
          <w:spacing w:val="-11"/>
        </w:rPr>
        <w:t xml:space="preserve"> </w:t>
      </w:r>
      <w:r>
        <w:rPr>
          <w:color w:val="211F1F"/>
        </w:rPr>
        <w:t>This</w:t>
      </w:r>
      <w:r>
        <w:rPr>
          <w:color w:val="211F1F"/>
          <w:spacing w:val="-11"/>
        </w:rPr>
        <w:t xml:space="preserve"> </w:t>
      </w:r>
      <w:r>
        <w:rPr>
          <w:color w:val="211F1F"/>
        </w:rPr>
        <w:t>activity may</w:t>
      </w:r>
      <w:r>
        <w:rPr>
          <w:color w:val="211F1F"/>
          <w:spacing w:val="-6"/>
        </w:rPr>
        <w:t xml:space="preserve"> </w:t>
      </w:r>
      <w:r>
        <w:rPr>
          <w:color w:val="211F1F"/>
        </w:rPr>
        <w:t>be</w:t>
      </w:r>
      <w:r>
        <w:rPr>
          <w:color w:val="211F1F"/>
          <w:spacing w:val="-7"/>
        </w:rPr>
        <w:t xml:space="preserve"> </w:t>
      </w:r>
      <w:r>
        <w:rPr>
          <w:color w:val="211F1F"/>
        </w:rPr>
        <w:t>used</w:t>
      </w:r>
      <w:r>
        <w:rPr>
          <w:color w:val="211F1F"/>
          <w:spacing w:val="-6"/>
        </w:rPr>
        <w:t xml:space="preserve"> </w:t>
      </w:r>
      <w:r>
        <w:rPr>
          <w:color w:val="211F1F"/>
        </w:rPr>
        <w:t>as</w:t>
      </w:r>
      <w:r>
        <w:rPr>
          <w:color w:val="211F1F"/>
          <w:spacing w:val="-7"/>
        </w:rPr>
        <w:t xml:space="preserve"> </w:t>
      </w:r>
      <w:r>
        <w:rPr>
          <w:color w:val="211F1F"/>
        </w:rPr>
        <w:t>a</w:t>
      </w:r>
      <w:r>
        <w:rPr>
          <w:color w:val="211F1F"/>
          <w:spacing w:val="-7"/>
        </w:rPr>
        <w:t xml:space="preserve"> </w:t>
      </w:r>
      <w:r>
        <w:rPr>
          <w:color w:val="211F1F"/>
        </w:rPr>
        <w:t>pedagogic</w:t>
      </w:r>
      <w:r>
        <w:rPr>
          <w:color w:val="211F1F"/>
          <w:spacing w:val="-7"/>
        </w:rPr>
        <w:t xml:space="preserve"> </w:t>
      </w:r>
      <w:r>
        <w:rPr>
          <w:color w:val="211F1F"/>
        </w:rPr>
        <w:t>intervention</w:t>
      </w:r>
      <w:r>
        <w:rPr>
          <w:color w:val="211F1F"/>
          <w:spacing w:val="-6"/>
        </w:rPr>
        <w:t xml:space="preserve"> </w:t>
      </w:r>
      <w:r>
        <w:rPr>
          <w:color w:val="211F1F"/>
        </w:rPr>
        <w:t>in</w:t>
      </w:r>
      <w:r>
        <w:rPr>
          <w:color w:val="211F1F"/>
          <w:spacing w:val="-7"/>
        </w:rPr>
        <w:t xml:space="preserve"> </w:t>
      </w:r>
      <w:r>
        <w:rPr>
          <w:color w:val="211F1F"/>
        </w:rPr>
        <w:t>the</w:t>
      </w:r>
      <w:r>
        <w:rPr>
          <w:color w:val="211F1F"/>
          <w:spacing w:val="-7"/>
        </w:rPr>
        <w:t xml:space="preserve"> </w:t>
      </w:r>
      <w:r>
        <w:rPr>
          <w:color w:val="211F1F"/>
        </w:rPr>
        <w:t>classroom</w:t>
      </w:r>
      <w:r>
        <w:rPr>
          <w:color w:val="211F1F"/>
          <w:spacing w:val="-7"/>
        </w:rPr>
        <w:t xml:space="preserve"> </w:t>
      </w:r>
      <w:r>
        <w:rPr>
          <w:color w:val="211F1F"/>
        </w:rPr>
        <w:t>for</w:t>
      </w:r>
      <w:r>
        <w:rPr>
          <w:color w:val="211F1F"/>
          <w:spacing w:val="-5"/>
        </w:rPr>
        <w:t xml:space="preserve"> </w:t>
      </w:r>
      <w:r>
        <w:rPr>
          <w:color w:val="211F1F"/>
        </w:rPr>
        <w:t>understanding</w:t>
      </w:r>
      <w:r>
        <w:rPr>
          <w:color w:val="211F1F"/>
          <w:spacing w:val="-5"/>
        </w:rPr>
        <w:t xml:space="preserve"> </w:t>
      </w:r>
      <w:r>
        <w:rPr>
          <w:color w:val="211F1F"/>
        </w:rPr>
        <w:t>concepts</w:t>
      </w:r>
      <w:r>
        <w:rPr>
          <w:color w:val="211F1F"/>
          <w:spacing w:val="-7"/>
        </w:rPr>
        <w:t xml:space="preserve"> </w:t>
      </w:r>
      <w:r>
        <w:rPr>
          <w:color w:val="211F1F"/>
        </w:rPr>
        <w:t>in</w:t>
      </w:r>
      <w:r>
        <w:rPr>
          <w:color w:val="211F1F"/>
          <w:spacing w:val="-7"/>
        </w:rPr>
        <w:t xml:space="preserve"> </w:t>
      </w:r>
      <w:r>
        <w:rPr>
          <w:color w:val="211F1F"/>
        </w:rPr>
        <w:t>Environmental Studies, Science, Mathematics, Languages and Social</w:t>
      </w:r>
      <w:r>
        <w:rPr>
          <w:color w:val="211F1F"/>
          <w:spacing w:val="40"/>
        </w:rPr>
        <w:t xml:space="preserve"> </w:t>
      </w:r>
      <w:r>
        <w:rPr>
          <w:color w:val="211F1F"/>
        </w:rPr>
        <w:t>Sciences.</w:t>
      </w:r>
    </w:p>
    <w:p w:rsidR="00CE4404" w:rsidRDefault="007A6ADB">
      <w:pPr>
        <w:pStyle w:val="Heading1"/>
        <w:spacing w:before="159"/>
        <w:rPr>
          <w:u w:val="none"/>
        </w:rPr>
      </w:pPr>
      <w:r>
        <w:rPr>
          <w:color w:val="00AEEE"/>
          <w:spacing w:val="-2"/>
          <w:u w:val="thick" w:color="00AEEE"/>
        </w:rPr>
        <w:t>NOTEBOOKS</w:t>
      </w:r>
    </w:p>
    <w:p w:rsidR="00CE4404" w:rsidRDefault="007A6ADB">
      <w:pPr>
        <w:pStyle w:val="ListParagraph"/>
        <w:numPr>
          <w:ilvl w:val="1"/>
          <w:numId w:val="1"/>
        </w:numPr>
        <w:tabs>
          <w:tab w:val="left" w:pos="832"/>
          <w:tab w:val="left" w:pos="833"/>
        </w:tabs>
        <w:spacing w:before="173"/>
        <w:jc w:val="left"/>
        <w:rPr>
          <w:rFonts w:ascii="Symbol" w:hAnsi="Symbol"/>
          <w:color w:val="211F1F"/>
        </w:rPr>
      </w:pPr>
      <w:r>
        <w:rPr>
          <w:b/>
          <w:color w:val="00AEEE"/>
        </w:rPr>
        <w:t>Single</w:t>
      </w:r>
      <w:r>
        <w:rPr>
          <w:b/>
          <w:color w:val="00AEEE"/>
          <w:spacing w:val="-5"/>
        </w:rPr>
        <w:t xml:space="preserve"> </w:t>
      </w:r>
      <w:r>
        <w:rPr>
          <w:b/>
          <w:color w:val="00AEEE"/>
        </w:rPr>
        <w:t>notebook</w:t>
      </w:r>
      <w:r>
        <w:rPr>
          <w:b/>
          <w:color w:val="00AEEE"/>
          <w:spacing w:val="-3"/>
        </w:rPr>
        <w:t xml:space="preserve"> </w:t>
      </w:r>
      <w:r>
        <w:rPr>
          <w:color w:val="211F1F"/>
        </w:rPr>
        <w:t>is</w:t>
      </w:r>
      <w:r>
        <w:rPr>
          <w:color w:val="211F1F"/>
          <w:spacing w:val="-5"/>
        </w:rPr>
        <w:t xml:space="preserve"> </w:t>
      </w:r>
      <w:r>
        <w:rPr>
          <w:color w:val="211F1F"/>
        </w:rPr>
        <w:t>to</w:t>
      </w:r>
      <w:r>
        <w:rPr>
          <w:color w:val="211F1F"/>
          <w:spacing w:val="-5"/>
        </w:rPr>
        <w:t xml:space="preserve"> </w:t>
      </w:r>
      <w:r>
        <w:rPr>
          <w:color w:val="211F1F"/>
        </w:rPr>
        <w:t>be</w:t>
      </w:r>
      <w:r>
        <w:rPr>
          <w:color w:val="211F1F"/>
          <w:spacing w:val="-4"/>
        </w:rPr>
        <w:t xml:space="preserve"> </w:t>
      </w:r>
      <w:r>
        <w:rPr>
          <w:color w:val="211F1F"/>
        </w:rPr>
        <w:t>used</w:t>
      </w:r>
      <w:r>
        <w:rPr>
          <w:color w:val="211F1F"/>
          <w:spacing w:val="-3"/>
        </w:rPr>
        <w:t xml:space="preserve"> </w:t>
      </w:r>
      <w:r>
        <w:rPr>
          <w:color w:val="211F1F"/>
        </w:rPr>
        <w:t>for</w:t>
      </w:r>
      <w:r>
        <w:rPr>
          <w:color w:val="211F1F"/>
          <w:spacing w:val="-4"/>
        </w:rPr>
        <w:t xml:space="preserve"> </w:t>
      </w:r>
      <w:r>
        <w:rPr>
          <w:color w:val="211F1F"/>
        </w:rPr>
        <w:t>classes</w:t>
      </w:r>
      <w:r>
        <w:rPr>
          <w:color w:val="211F1F"/>
          <w:spacing w:val="-3"/>
        </w:rPr>
        <w:t xml:space="preserve"> </w:t>
      </w:r>
      <w:r>
        <w:rPr>
          <w:color w:val="211F1F"/>
        </w:rPr>
        <w:t>I</w:t>
      </w:r>
      <w:r>
        <w:rPr>
          <w:color w:val="211F1F"/>
          <w:spacing w:val="-3"/>
        </w:rPr>
        <w:t xml:space="preserve"> </w:t>
      </w:r>
      <w:r>
        <w:rPr>
          <w:color w:val="211F1F"/>
        </w:rPr>
        <w:t>&amp;</w:t>
      </w:r>
      <w:r>
        <w:rPr>
          <w:color w:val="211F1F"/>
          <w:spacing w:val="-5"/>
        </w:rPr>
        <w:t xml:space="preserve"> </w:t>
      </w:r>
      <w:r>
        <w:rPr>
          <w:color w:val="211F1F"/>
        </w:rPr>
        <w:t>II</w:t>
      </w:r>
      <w:r>
        <w:rPr>
          <w:color w:val="211F1F"/>
          <w:spacing w:val="-6"/>
        </w:rPr>
        <w:t xml:space="preserve"> </w:t>
      </w:r>
      <w:r>
        <w:rPr>
          <w:color w:val="211F1F"/>
        </w:rPr>
        <w:t>for</w:t>
      </w:r>
      <w:r>
        <w:rPr>
          <w:color w:val="211F1F"/>
          <w:spacing w:val="-4"/>
        </w:rPr>
        <w:t xml:space="preserve"> </w:t>
      </w:r>
      <w:r>
        <w:rPr>
          <w:color w:val="211F1F"/>
        </w:rPr>
        <w:t>class</w:t>
      </w:r>
      <w:r w:rsidR="008B3376">
        <w:rPr>
          <w:color w:val="211F1F"/>
        </w:rPr>
        <w:t xml:space="preserve"> </w:t>
      </w:r>
      <w:r>
        <w:rPr>
          <w:color w:val="211F1F"/>
        </w:rPr>
        <w:t>work</w:t>
      </w:r>
      <w:r>
        <w:rPr>
          <w:color w:val="211F1F"/>
          <w:spacing w:val="-15"/>
        </w:rPr>
        <w:t xml:space="preserve"> </w:t>
      </w:r>
      <w:r>
        <w:rPr>
          <w:color w:val="211F1F"/>
          <w:spacing w:val="-2"/>
        </w:rPr>
        <w:t>only.</w:t>
      </w:r>
    </w:p>
    <w:p w:rsidR="00CE4404" w:rsidRDefault="007A6ADB">
      <w:pPr>
        <w:pStyle w:val="ListParagraph"/>
        <w:numPr>
          <w:ilvl w:val="1"/>
          <w:numId w:val="1"/>
        </w:numPr>
        <w:tabs>
          <w:tab w:val="left" w:pos="832"/>
          <w:tab w:val="left" w:pos="833"/>
        </w:tabs>
        <w:spacing w:before="162"/>
        <w:ind w:hanging="361"/>
        <w:jc w:val="left"/>
        <w:rPr>
          <w:rFonts w:ascii="Symbol" w:hAnsi="Symbol"/>
          <w:color w:val="211F1F"/>
        </w:rPr>
      </w:pPr>
      <w:r>
        <w:rPr>
          <w:b/>
          <w:color w:val="00AEEE"/>
        </w:rPr>
        <w:t>Two</w:t>
      </w:r>
      <w:r>
        <w:rPr>
          <w:b/>
          <w:color w:val="00AEEE"/>
          <w:spacing w:val="1"/>
        </w:rPr>
        <w:t xml:space="preserve"> </w:t>
      </w:r>
      <w:r>
        <w:rPr>
          <w:b/>
          <w:color w:val="00AEEE"/>
        </w:rPr>
        <w:t>notebooks</w:t>
      </w:r>
      <w:r>
        <w:rPr>
          <w:b/>
          <w:color w:val="00AEEE"/>
          <w:spacing w:val="2"/>
        </w:rPr>
        <w:t xml:space="preserve"> </w:t>
      </w:r>
      <w:r>
        <w:rPr>
          <w:b/>
          <w:color w:val="00AEEE"/>
        </w:rPr>
        <w:t>for</w:t>
      </w:r>
      <w:r>
        <w:rPr>
          <w:b/>
          <w:color w:val="00AEEE"/>
          <w:spacing w:val="1"/>
        </w:rPr>
        <w:t xml:space="preserve"> </w:t>
      </w:r>
      <w:r>
        <w:rPr>
          <w:b/>
          <w:color w:val="00AEEE"/>
        </w:rPr>
        <w:t>classwork</w:t>
      </w:r>
      <w:r>
        <w:rPr>
          <w:b/>
          <w:color w:val="00AEEE"/>
          <w:spacing w:val="4"/>
        </w:rPr>
        <w:t xml:space="preserve"> </w:t>
      </w:r>
      <w:r>
        <w:rPr>
          <w:b/>
          <w:color w:val="00AEEE"/>
        </w:rPr>
        <w:t>and</w:t>
      </w:r>
      <w:r>
        <w:rPr>
          <w:b/>
          <w:color w:val="00AEEE"/>
          <w:spacing w:val="4"/>
        </w:rPr>
        <w:t xml:space="preserve"> </w:t>
      </w:r>
      <w:r>
        <w:rPr>
          <w:b/>
          <w:color w:val="00AEEE"/>
        </w:rPr>
        <w:t>homework</w:t>
      </w:r>
      <w:r>
        <w:rPr>
          <w:b/>
          <w:color w:val="00AEEE"/>
          <w:spacing w:val="6"/>
        </w:rPr>
        <w:t xml:space="preserve"> </w:t>
      </w:r>
      <w:r>
        <w:rPr>
          <w:color w:val="211F1F"/>
        </w:rPr>
        <w:t>for</w:t>
      </w:r>
      <w:r>
        <w:rPr>
          <w:color w:val="211F1F"/>
          <w:spacing w:val="-7"/>
        </w:rPr>
        <w:t xml:space="preserve"> </w:t>
      </w:r>
      <w:r>
        <w:rPr>
          <w:color w:val="211F1F"/>
        </w:rPr>
        <w:t>classes</w:t>
      </w:r>
      <w:r>
        <w:rPr>
          <w:color w:val="211F1F"/>
          <w:spacing w:val="-6"/>
        </w:rPr>
        <w:t xml:space="preserve"> </w:t>
      </w:r>
      <w:r>
        <w:rPr>
          <w:color w:val="211F1F"/>
        </w:rPr>
        <w:t>III-V.</w:t>
      </w:r>
      <w:r>
        <w:rPr>
          <w:color w:val="211F1F"/>
          <w:spacing w:val="-5"/>
        </w:rPr>
        <w:t xml:space="preserve"> </w:t>
      </w:r>
      <w:r>
        <w:rPr>
          <w:color w:val="211F1F"/>
        </w:rPr>
        <w:t>At</w:t>
      </w:r>
      <w:r>
        <w:rPr>
          <w:color w:val="211F1F"/>
          <w:spacing w:val="-8"/>
        </w:rPr>
        <w:t xml:space="preserve"> </w:t>
      </w:r>
      <w:r>
        <w:rPr>
          <w:color w:val="211F1F"/>
        </w:rPr>
        <w:t>a</w:t>
      </w:r>
      <w:r>
        <w:rPr>
          <w:color w:val="211F1F"/>
          <w:spacing w:val="-8"/>
        </w:rPr>
        <w:t xml:space="preserve"> </w:t>
      </w:r>
      <w:r>
        <w:rPr>
          <w:color w:val="211F1F"/>
        </w:rPr>
        <w:t>time,</w:t>
      </w:r>
      <w:r>
        <w:rPr>
          <w:color w:val="211F1F"/>
          <w:spacing w:val="-9"/>
        </w:rPr>
        <w:t xml:space="preserve"> </w:t>
      </w:r>
      <w:r>
        <w:rPr>
          <w:color w:val="211F1F"/>
        </w:rPr>
        <w:t>only</w:t>
      </w:r>
      <w:r>
        <w:rPr>
          <w:color w:val="211F1F"/>
          <w:spacing w:val="-13"/>
        </w:rPr>
        <w:t xml:space="preserve"> </w:t>
      </w:r>
      <w:r>
        <w:rPr>
          <w:color w:val="211F1F"/>
        </w:rPr>
        <w:t>one</w:t>
      </w:r>
      <w:r>
        <w:rPr>
          <w:color w:val="211F1F"/>
          <w:spacing w:val="-11"/>
        </w:rPr>
        <w:t xml:space="preserve"> </w:t>
      </w:r>
      <w:r>
        <w:rPr>
          <w:color w:val="211F1F"/>
        </w:rPr>
        <w:t>notebook</w:t>
      </w:r>
      <w:r>
        <w:rPr>
          <w:color w:val="211F1F"/>
          <w:spacing w:val="-12"/>
        </w:rPr>
        <w:t xml:space="preserve"> </w:t>
      </w:r>
      <w:r>
        <w:rPr>
          <w:color w:val="211F1F"/>
          <w:spacing w:val="-2"/>
        </w:rPr>
        <w:t>shall</w:t>
      </w:r>
    </w:p>
    <w:p w:rsidR="00CE4404" w:rsidRDefault="007A6ADB">
      <w:pPr>
        <w:pStyle w:val="BodyText"/>
        <w:spacing w:before="15"/>
        <w:ind w:left="832"/>
      </w:pPr>
      <w:r>
        <w:rPr>
          <w:color w:val="211F1F"/>
        </w:rPr>
        <w:t>be</w:t>
      </w:r>
      <w:r>
        <w:rPr>
          <w:color w:val="211F1F"/>
          <w:spacing w:val="-4"/>
        </w:rPr>
        <w:t xml:space="preserve"> </w:t>
      </w:r>
      <w:r>
        <w:rPr>
          <w:color w:val="211F1F"/>
        </w:rPr>
        <w:t>allowed</w:t>
      </w:r>
      <w:r>
        <w:rPr>
          <w:color w:val="211F1F"/>
          <w:spacing w:val="-1"/>
        </w:rPr>
        <w:t xml:space="preserve"> </w:t>
      </w:r>
      <w:r>
        <w:rPr>
          <w:color w:val="211F1F"/>
        </w:rPr>
        <w:t>in</w:t>
      </w:r>
      <w:r>
        <w:rPr>
          <w:color w:val="211F1F"/>
          <w:spacing w:val="-3"/>
        </w:rPr>
        <w:t xml:space="preserve"> </w:t>
      </w:r>
      <w:r>
        <w:rPr>
          <w:color w:val="211F1F"/>
        </w:rPr>
        <w:t>a</w:t>
      </w:r>
      <w:r>
        <w:rPr>
          <w:color w:val="211F1F"/>
          <w:spacing w:val="-5"/>
        </w:rPr>
        <w:t xml:space="preserve"> </w:t>
      </w:r>
      <w:r>
        <w:rPr>
          <w:color w:val="211F1F"/>
        </w:rPr>
        <w:t>child’s</w:t>
      </w:r>
      <w:r>
        <w:rPr>
          <w:color w:val="211F1F"/>
          <w:spacing w:val="-2"/>
        </w:rPr>
        <w:t xml:space="preserve"> </w:t>
      </w:r>
      <w:r>
        <w:rPr>
          <w:color w:val="211F1F"/>
        </w:rPr>
        <w:t>bag,</w:t>
      </w:r>
      <w:r>
        <w:rPr>
          <w:color w:val="211F1F"/>
          <w:spacing w:val="-1"/>
        </w:rPr>
        <w:t xml:space="preserve"> </w:t>
      </w:r>
      <w:r>
        <w:rPr>
          <w:color w:val="211F1F"/>
        </w:rPr>
        <w:t>the</w:t>
      </w:r>
      <w:r>
        <w:rPr>
          <w:color w:val="211F1F"/>
          <w:spacing w:val="-3"/>
        </w:rPr>
        <w:t xml:space="preserve"> </w:t>
      </w:r>
      <w:r>
        <w:rPr>
          <w:color w:val="211F1F"/>
        </w:rPr>
        <w:t>second</w:t>
      </w:r>
      <w:r>
        <w:rPr>
          <w:color w:val="211F1F"/>
          <w:spacing w:val="-4"/>
        </w:rPr>
        <w:t xml:space="preserve"> </w:t>
      </w:r>
      <w:r>
        <w:rPr>
          <w:color w:val="211F1F"/>
        </w:rPr>
        <w:t>one</w:t>
      </w:r>
      <w:r>
        <w:rPr>
          <w:color w:val="211F1F"/>
          <w:spacing w:val="-2"/>
        </w:rPr>
        <w:t xml:space="preserve"> </w:t>
      </w:r>
      <w:r>
        <w:rPr>
          <w:color w:val="211F1F"/>
        </w:rPr>
        <w:t>will</w:t>
      </w:r>
      <w:r>
        <w:rPr>
          <w:color w:val="211F1F"/>
          <w:spacing w:val="-5"/>
        </w:rPr>
        <w:t xml:space="preserve"> </w:t>
      </w:r>
      <w:r>
        <w:rPr>
          <w:color w:val="211F1F"/>
        </w:rPr>
        <w:t>be</w:t>
      </w:r>
      <w:r>
        <w:rPr>
          <w:color w:val="211F1F"/>
          <w:spacing w:val="-2"/>
        </w:rPr>
        <w:t xml:space="preserve"> </w:t>
      </w:r>
      <w:r>
        <w:rPr>
          <w:color w:val="211F1F"/>
        </w:rPr>
        <w:t>kept</w:t>
      </w:r>
      <w:r>
        <w:rPr>
          <w:color w:val="211F1F"/>
          <w:spacing w:val="-4"/>
        </w:rPr>
        <w:t xml:space="preserve"> </w:t>
      </w:r>
      <w:r>
        <w:rPr>
          <w:color w:val="211F1F"/>
        </w:rPr>
        <w:t>in</w:t>
      </w:r>
      <w:r>
        <w:rPr>
          <w:color w:val="211F1F"/>
          <w:spacing w:val="-14"/>
        </w:rPr>
        <w:t xml:space="preserve"> </w:t>
      </w:r>
      <w:r>
        <w:rPr>
          <w:color w:val="211F1F"/>
          <w:spacing w:val="-2"/>
        </w:rPr>
        <w:t>school.</w:t>
      </w:r>
    </w:p>
    <w:p w:rsidR="00CE4404" w:rsidRDefault="007A6ADB">
      <w:pPr>
        <w:pStyle w:val="ListParagraph"/>
        <w:numPr>
          <w:ilvl w:val="1"/>
          <w:numId w:val="1"/>
        </w:numPr>
        <w:tabs>
          <w:tab w:val="left" w:pos="833"/>
        </w:tabs>
        <w:spacing w:before="196" w:line="259" w:lineRule="auto"/>
        <w:ind w:right="101" w:hanging="360"/>
        <w:rPr>
          <w:rFonts w:ascii="Symbol" w:hAnsi="Symbol"/>
          <w:color w:val="211F1F"/>
        </w:rPr>
      </w:pPr>
      <w:r>
        <w:rPr>
          <w:color w:val="211F1F"/>
        </w:rPr>
        <w:t xml:space="preserve">Time table needs to be designed having </w:t>
      </w:r>
      <w:r>
        <w:rPr>
          <w:b/>
          <w:color w:val="00AEEE"/>
        </w:rPr>
        <w:t xml:space="preserve">Block Periods (two Continuous Periods for the same subject). </w:t>
      </w:r>
      <w:r>
        <w:rPr>
          <w:color w:val="211F1F"/>
        </w:rPr>
        <w:t>Block period (two periods for a subject together) approach to be used from classes I-VIII wherein teaching of less subjects of more duration need to be organized per day. For Primary classes, two subjects per day approach will help in substantial reduction of the weight of the school</w:t>
      </w:r>
      <w:r>
        <w:rPr>
          <w:color w:val="211F1F"/>
          <w:spacing w:val="-18"/>
        </w:rPr>
        <w:t xml:space="preserve"> </w:t>
      </w:r>
      <w:r>
        <w:rPr>
          <w:color w:val="211F1F"/>
        </w:rPr>
        <w:t>bag.</w:t>
      </w:r>
    </w:p>
    <w:p w:rsidR="00CE4404" w:rsidRDefault="007A6ADB">
      <w:pPr>
        <w:pStyle w:val="ListParagraph"/>
        <w:numPr>
          <w:ilvl w:val="1"/>
          <w:numId w:val="1"/>
        </w:numPr>
        <w:tabs>
          <w:tab w:val="left" w:pos="832"/>
          <w:tab w:val="left" w:pos="833"/>
        </w:tabs>
        <w:spacing w:before="152"/>
        <w:ind w:hanging="361"/>
        <w:jc w:val="left"/>
        <w:rPr>
          <w:rFonts w:ascii="Symbol" w:hAnsi="Symbol"/>
          <w:color w:val="211F1F"/>
        </w:rPr>
      </w:pPr>
      <w:r>
        <w:rPr>
          <w:color w:val="211F1F"/>
        </w:rPr>
        <w:t>For</w:t>
      </w:r>
      <w:r>
        <w:rPr>
          <w:color w:val="211F1F"/>
          <w:spacing w:val="-11"/>
        </w:rPr>
        <w:t xml:space="preserve"> </w:t>
      </w:r>
      <w:r>
        <w:rPr>
          <w:color w:val="211F1F"/>
        </w:rPr>
        <w:t>classes</w:t>
      </w:r>
      <w:r>
        <w:rPr>
          <w:color w:val="211F1F"/>
          <w:spacing w:val="-9"/>
        </w:rPr>
        <w:t xml:space="preserve"> </w:t>
      </w:r>
      <w:r>
        <w:rPr>
          <w:color w:val="211F1F"/>
        </w:rPr>
        <w:t>VI-VIII</w:t>
      </w:r>
      <w:r>
        <w:rPr>
          <w:b/>
          <w:color w:val="001F5F"/>
        </w:rPr>
        <w:t>,</w:t>
      </w:r>
      <w:r>
        <w:rPr>
          <w:b/>
          <w:color w:val="001F5F"/>
          <w:spacing w:val="7"/>
        </w:rPr>
        <w:t xml:space="preserve"> </w:t>
      </w:r>
      <w:r>
        <w:rPr>
          <w:b/>
          <w:color w:val="00AEEE"/>
        </w:rPr>
        <w:t>files</w:t>
      </w:r>
      <w:r>
        <w:rPr>
          <w:b/>
          <w:color w:val="00AEEE"/>
          <w:spacing w:val="2"/>
        </w:rPr>
        <w:t xml:space="preserve"> </w:t>
      </w:r>
      <w:r>
        <w:rPr>
          <w:b/>
          <w:color w:val="00AEEE"/>
        </w:rPr>
        <w:t>with</w:t>
      </w:r>
      <w:r>
        <w:rPr>
          <w:b/>
          <w:color w:val="00AEEE"/>
          <w:spacing w:val="3"/>
        </w:rPr>
        <w:t xml:space="preserve"> </w:t>
      </w:r>
      <w:r>
        <w:rPr>
          <w:b/>
          <w:color w:val="00AEEE"/>
        </w:rPr>
        <w:t>loose</w:t>
      </w:r>
      <w:r>
        <w:rPr>
          <w:b/>
          <w:color w:val="00AEEE"/>
          <w:spacing w:val="5"/>
        </w:rPr>
        <w:t xml:space="preserve"> </w:t>
      </w:r>
      <w:r>
        <w:rPr>
          <w:b/>
          <w:color w:val="00AEEE"/>
        </w:rPr>
        <w:t>sheets</w:t>
      </w:r>
      <w:r>
        <w:rPr>
          <w:b/>
          <w:color w:val="00AEEE"/>
          <w:spacing w:val="5"/>
        </w:rPr>
        <w:t xml:space="preserve"> </w:t>
      </w:r>
      <w:r>
        <w:rPr>
          <w:color w:val="211F1F"/>
        </w:rPr>
        <w:t>need</w:t>
      </w:r>
      <w:r>
        <w:rPr>
          <w:color w:val="211F1F"/>
          <w:spacing w:val="-9"/>
        </w:rPr>
        <w:t xml:space="preserve"> </w:t>
      </w:r>
      <w:r>
        <w:rPr>
          <w:color w:val="211F1F"/>
        </w:rPr>
        <w:t>to</w:t>
      </w:r>
      <w:r>
        <w:rPr>
          <w:color w:val="211F1F"/>
          <w:spacing w:val="-10"/>
        </w:rPr>
        <w:t xml:space="preserve"> </w:t>
      </w:r>
      <w:r>
        <w:rPr>
          <w:color w:val="211F1F"/>
        </w:rPr>
        <w:t>be</w:t>
      </w:r>
      <w:r>
        <w:rPr>
          <w:color w:val="211F1F"/>
          <w:spacing w:val="-11"/>
        </w:rPr>
        <w:t xml:space="preserve"> </w:t>
      </w:r>
      <w:r>
        <w:rPr>
          <w:color w:val="211F1F"/>
        </w:rPr>
        <w:t>used</w:t>
      </w:r>
      <w:r>
        <w:rPr>
          <w:color w:val="211F1F"/>
          <w:spacing w:val="-7"/>
        </w:rPr>
        <w:t xml:space="preserve"> </w:t>
      </w:r>
      <w:r>
        <w:rPr>
          <w:color w:val="211F1F"/>
        </w:rPr>
        <w:t>for</w:t>
      </w:r>
      <w:r>
        <w:rPr>
          <w:color w:val="211F1F"/>
          <w:spacing w:val="-11"/>
        </w:rPr>
        <w:t xml:space="preserve"> </w:t>
      </w:r>
      <w:r>
        <w:rPr>
          <w:color w:val="211F1F"/>
        </w:rPr>
        <w:t>classwork</w:t>
      </w:r>
      <w:r>
        <w:rPr>
          <w:color w:val="211F1F"/>
          <w:spacing w:val="-6"/>
        </w:rPr>
        <w:t xml:space="preserve"> </w:t>
      </w:r>
      <w:r>
        <w:rPr>
          <w:color w:val="211F1F"/>
        </w:rPr>
        <w:t>and</w:t>
      </w:r>
      <w:r>
        <w:rPr>
          <w:color w:val="211F1F"/>
          <w:spacing w:val="-10"/>
        </w:rPr>
        <w:t xml:space="preserve"> </w:t>
      </w:r>
      <w:r>
        <w:rPr>
          <w:color w:val="211F1F"/>
        </w:rPr>
        <w:t>homework.</w:t>
      </w:r>
      <w:r>
        <w:rPr>
          <w:color w:val="211F1F"/>
          <w:spacing w:val="-13"/>
        </w:rPr>
        <w:t xml:space="preserve"> </w:t>
      </w:r>
      <w:r>
        <w:rPr>
          <w:color w:val="211F1F"/>
          <w:spacing w:val="-2"/>
        </w:rPr>
        <w:t>Systematic</w:t>
      </w:r>
    </w:p>
    <w:p w:rsidR="00CE4404" w:rsidRDefault="00CE4404">
      <w:pPr>
        <w:rPr>
          <w:rFonts w:ascii="Symbol" w:hAnsi="Symbol"/>
        </w:rPr>
        <w:sectPr w:rsidR="00CE4404">
          <w:pgSz w:w="11920" w:h="16850"/>
          <w:pgMar w:top="2460" w:right="220" w:bottom="0" w:left="740" w:header="720" w:footer="0" w:gutter="0"/>
          <w:cols w:space="720"/>
        </w:sectPr>
      </w:pPr>
    </w:p>
    <w:p w:rsidR="00CE4404" w:rsidRDefault="00CE4404">
      <w:pPr>
        <w:pStyle w:val="BodyText"/>
        <w:spacing w:before="9"/>
        <w:rPr>
          <w:sz w:val="13"/>
        </w:rPr>
      </w:pPr>
    </w:p>
    <w:p w:rsidR="00CE4404" w:rsidRDefault="007A6ADB">
      <w:pPr>
        <w:pStyle w:val="BodyText"/>
        <w:spacing w:before="101"/>
        <w:ind w:left="832"/>
      </w:pPr>
      <w:r>
        <w:rPr>
          <w:color w:val="211F1F"/>
        </w:rPr>
        <w:t>use</w:t>
      </w:r>
      <w:r>
        <w:rPr>
          <w:color w:val="211F1F"/>
          <w:spacing w:val="-1"/>
        </w:rPr>
        <w:t xml:space="preserve"> </w:t>
      </w:r>
      <w:r>
        <w:rPr>
          <w:color w:val="211F1F"/>
        </w:rPr>
        <w:t>of</w:t>
      </w:r>
      <w:r>
        <w:rPr>
          <w:color w:val="211F1F"/>
          <w:spacing w:val="2"/>
        </w:rPr>
        <w:t xml:space="preserve"> </w:t>
      </w:r>
      <w:r>
        <w:rPr>
          <w:color w:val="211F1F"/>
        </w:rPr>
        <w:t>files</w:t>
      </w:r>
      <w:r>
        <w:rPr>
          <w:color w:val="211F1F"/>
          <w:spacing w:val="2"/>
        </w:rPr>
        <w:t xml:space="preserve"> </w:t>
      </w:r>
      <w:r>
        <w:rPr>
          <w:color w:val="211F1F"/>
        </w:rPr>
        <w:t>with</w:t>
      </w:r>
      <w:r>
        <w:rPr>
          <w:color w:val="211F1F"/>
          <w:spacing w:val="2"/>
        </w:rPr>
        <w:t xml:space="preserve"> </w:t>
      </w:r>
      <w:r>
        <w:rPr>
          <w:color w:val="211F1F"/>
        </w:rPr>
        <w:t>loose</w:t>
      </w:r>
      <w:r>
        <w:rPr>
          <w:color w:val="211F1F"/>
          <w:spacing w:val="1"/>
        </w:rPr>
        <w:t xml:space="preserve"> </w:t>
      </w:r>
      <w:r>
        <w:rPr>
          <w:color w:val="211F1F"/>
        </w:rPr>
        <w:t>sheets</w:t>
      </w:r>
      <w:r>
        <w:rPr>
          <w:color w:val="211F1F"/>
          <w:spacing w:val="2"/>
        </w:rPr>
        <w:t xml:space="preserve"> </w:t>
      </w:r>
      <w:r>
        <w:rPr>
          <w:color w:val="211F1F"/>
        </w:rPr>
        <w:t>need</w:t>
      </w:r>
      <w:r>
        <w:rPr>
          <w:color w:val="211F1F"/>
          <w:spacing w:val="2"/>
        </w:rPr>
        <w:t xml:space="preserve"> </w:t>
      </w:r>
      <w:r>
        <w:rPr>
          <w:color w:val="211F1F"/>
        </w:rPr>
        <w:t>to be</w:t>
      </w:r>
      <w:r>
        <w:rPr>
          <w:color w:val="211F1F"/>
          <w:spacing w:val="-1"/>
        </w:rPr>
        <w:t xml:space="preserve"> </w:t>
      </w:r>
      <w:r>
        <w:rPr>
          <w:color w:val="211F1F"/>
        </w:rPr>
        <w:t>promoted</w:t>
      </w:r>
      <w:r>
        <w:rPr>
          <w:color w:val="211F1F"/>
          <w:spacing w:val="2"/>
        </w:rPr>
        <w:t xml:space="preserve"> </w:t>
      </w:r>
      <w:r>
        <w:rPr>
          <w:color w:val="211F1F"/>
        </w:rPr>
        <w:t>from</w:t>
      </w:r>
      <w:r>
        <w:rPr>
          <w:color w:val="211F1F"/>
          <w:spacing w:val="1"/>
        </w:rPr>
        <w:t xml:space="preserve"> </w:t>
      </w:r>
      <w:r>
        <w:rPr>
          <w:color w:val="211F1F"/>
        </w:rPr>
        <w:t>class</w:t>
      </w:r>
      <w:r>
        <w:rPr>
          <w:color w:val="211F1F"/>
          <w:spacing w:val="-1"/>
        </w:rPr>
        <w:t xml:space="preserve"> </w:t>
      </w:r>
      <w:r>
        <w:rPr>
          <w:color w:val="211F1F"/>
        </w:rPr>
        <w:t>VI</w:t>
      </w:r>
      <w:r>
        <w:rPr>
          <w:color w:val="211F1F"/>
          <w:spacing w:val="-1"/>
        </w:rPr>
        <w:t xml:space="preserve"> </w:t>
      </w:r>
      <w:r>
        <w:rPr>
          <w:color w:val="211F1F"/>
        </w:rPr>
        <w:t>onwards.</w:t>
      </w:r>
      <w:r>
        <w:rPr>
          <w:color w:val="211F1F"/>
          <w:spacing w:val="1"/>
        </w:rPr>
        <w:t xml:space="preserve"> </w:t>
      </w:r>
      <w:r>
        <w:rPr>
          <w:color w:val="211F1F"/>
        </w:rPr>
        <w:t>Students need</w:t>
      </w:r>
      <w:r>
        <w:rPr>
          <w:color w:val="211F1F"/>
          <w:spacing w:val="7"/>
        </w:rPr>
        <w:t xml:space="preserve"> </w:t>
      </w:r>
      <w:r>
        <w:rPr>
          <w:color w:val="211F1F"/>
        </w:rPr>
        <w:t>to</w:t>
      </w:r>
      <w:r>
        <w:rPr>
          <w:color w:val="211F1F"/>
          <w:spacing w:val="5"/>
        </w:rPr>
        <w:t xml:space="preserve"> </w:t>
      </w:r>
      <w:r>
        <w:rPr>
          <w:color w:val="211F1F"/>
        </w:rPr>
        <w:t xml:space="preserve">be </w:t>
      </w:r>
      <w:r>
        <w:rPr>
          <w:color w:val="211F1F"/>
          <w:spacing w:val="-2"/>
        </w:rPr>
        <w:t>taught</w:t>
      </w:r>
    </w:p>
    <w:p w:rsidR="00CE4404" w:rsidRDefault="007A6ADB">
      <w:pPr>
        <w:pStyle w:val="Heading2"/>
        <w:spacing w:before="20"/>
        <w:ind w:left="832" w:firstLine="0"/>
        <w:jc w:val="left"/>
      </w:pPr>
      <w:r>
        <w:rPr>
          <w:color w:val="00AEEE"/>
        </w:rPr>
        <w:t>‘filing’</w:t>
      </w:r>
      <w:r>
        <w:rPr>
          <w:color w:val="00AEEE"/>
          <w:spacing w:val="-9"/>
        </w:rPr>
        <w:t xml:space="preserve"> </w:t>
      </w:r>
      <w:r>
        <w:rPr>
          <w:color w:val="00AEEE"/>
        </w:rPr>
        <w:t>in</w:t>
      </w:r>
      <w:r>
        <w:rPr>
          <w:color w:val="00AEEE"/>
          <w:spacing w:val="-3"/>
        </w:rPr>
        <w:t xml:space="preserve"> </w:t>
      </w:r>
      <w:r>
        <w:rPr>
          <w:color w:val="00AEEE"/>
        </w:rPr>
        <w:t>an</w:t>
      </w:r>
      <w:r>
        <w:rPr>
          <w:color w:val="00AEEE"/>
          <w:spacing w:val="-4"/>
        </w:rPr>
        <w:t xml:space="preserve"> </w:t>
      </w:r>
      <w:r>
        <w:rPr>
          <w:color w:val="00AEEE"/>
        </w:rPr>
        <w:t>efficient</w:t>
      </w:r>
      <w:r>
        <w:rPr>
          <w:color w:val="00AEEE"/>
          <w:spacing w:val="-5"/>
        </w:rPr>
        <w:t xml:space="preserve"> </w:t>
      </w:r>
      <w:r>
        <w:rPr>
          <w:color w:val="00AEEE"/>
        </w:rPr>
        <w:t>and</w:t>
      </w:r>
      <w:r>
        <w:rPr>
          <w:color w:val="00AEEE"/>
          <w:spacing w:val="-3"/>
        </w:rPr>
        <w:t xml:space="preserve"> </w:t>
      </w:r>
      <w:r>
        <w:rPr>
          <w:color w:val="00AEEE"/>
        </w:rPr>
        <w:t>intelligent</w:t>
      </w:r>
      <w:r>
        <w:rPr>
          <w:color w:val="00AEEE"/>
          <w:spacing w:val="-5"/>
        </w:rPr>
        <w:t xml:space="preserve"> </w:t>
      </w:r>
      <w:r>
        <w:rPr>
          <w:color w:val="00AEEE"/>
        </w:rPr>
        <w:t>way</w:t>
      </w:r>
      <w:r>
        <w:rPr>
          <w:color w:val="00AEEE"/>
          <w:spacing w:val="-2"/>
        </w:rPr>
        <w:t xml:space="preserve"> </w:t>
      </w:r>
      <w:r>
        <w:rPr>
          <w:color w:val="00AEEE"/>
        </w:rPr>
        <w:t>so</w:t>
      </w:r>
      <w:r>
        <w:rPr>
          <w:color w:val="00AEEE"/>
          <w:spacing w:val="-4"/>
        </w:rPr>
        <w:t xml:space="preserve"> </w:t>
      </w:r>
      <w:r>
        <w:rPr>
          <w:color w:val="00AEEE"/>
        </w:rPr>
        <w:t>as</w:t>
      </w:r>
      <w:r>
        <w:rPr>
          <w:color w:val="00AEEE"/>
          <w:spacing w:val="-4"/>
        </w:rPr>
        <w:t xml:space="preserve"> </w:t>
      </w:r>
      <w:r>
        <w:rPr>
          <w:color w:val="00AEEE"/>
        </w:rPr>
        <w:t>to</w:t>
      </w:r>
      <w:r>
        <w:rPr>
          <w:color w:val="00AEEE"/>
          <w:spacing w:val="-2"/>
        </w:rPr>
        <w:t xml:space="preserve"> </w:t>
      </w:r>
      <w:r>
        <w:rPr>
          <w:color w:val="00AEEE"/>
        </w:rPr>
        <w:t>not</w:t>
      </w:r>
      <w:r>
        <w:rPr>
          <w:color w:val="00AEEE"/>
          <w:spacing w:val="-5"/>
        </w:rPr>
        <w:t xml:space="preserve"> </w:t>
      </w:r>
      <w:r>
        <w:rPr>
          <w:color w:val="00AEEE"/>
        </w:rPr>
        <w:t>loose</w:t>
      </w:r>
      <w:r>
        <w:rPr>
          <w:color w:val="00AEEE"/>
          <w:spacing w:val="-16"/>
        </w:rPr>
        <w:t xml:space="preserve"> </w:t>
      </w:r>
      <w:r>
        <w:rPr>
          <w:color w:val="00AEEE"/>
          <w:spacing w:val="-2"/>
        </w:rPr>
        <w:t>sheets</w:t>
      </w:r>
      <w:r>
        <w:rPr>
          <w:color w:val="211F1F"/>
          <w:spacing w:val="-2"/>
        </w:rPr>
        <w:t>.</w:t>
      </w:r>
    </w:p>
    <w:p w:rsidR="00CE4404" w:rsidRDefault="00CE4404">
      <w:pPr>
        <w:pStyle w:val="BodyText"/>
        <w:spacing w:before="6"/>
        <w:rPr>
          <w:b/>
        </w:rPr>
      </w:pPr>
    </w:p>
    <w:p w:rsidR="00CE4404" w:rsidRDefault="007A6ADB">
      <w:pPr>
        <w:pStyle w:val="ListParagraph"/>
        <w:numPr>
          <w:ilvl w:val="1"/>
          <w:numId w:val="1"/>
        </w:numPr>
        <w:tabs>
          <w:tab w:val="left" w:pos="832"/>
          <w:tab w:val="left" w:pos="833"/>
        </w:tabs>
        <w:spacing w:line="254" w:lineRule="auto"/>
        <w:ind w:right="110" w:hanging="360"/>
        <w:jc w:val="left"/>
        <w:rPr>
          <w:rFonts w:ascii="Symbol" w:hAnsi="Symbol"/>
          <w:color w:val="211F1F"/>
        </w:rPr>
      </w:pPr>
      <w:r>
        <w:rPr>
          <w:color w:val="211F1F"/>
        </w:rPr>
        <w:t>Files</w:t>
      </w:r>
      <w:r>
        <w:rPr>
          <w:color w:val="211F1F"/>
          <w:spacing w:val="22"/>
        </w:rPr>
        <w:t xml:space="preserve"> </w:t>
      </w:r>
      <w:r>
        <w:rPr>
          <w:color w:val="211F1F"/>
        </w:rPr>
        <w:t>and thin notebooks should be preferred to thick</w:t>
      </w:r>
      <w:r>
        <w:rPr>
          <w:color w:val="211F1F"/>
          <w:spacing w:val="23"/>
        </w:rPr>
        <w:t xml:space="preserve"> </w:t>
      </w:r>
      <w:r>
        <w:rPr>
          <w:color w:val="211F1F"/>
        </w:rPr>
        <w:t>ones. From primary</w:t>
      </w:r>
      <w:r>
        <w:rPr>
          <w:color w:val="211F1F"/>
          <w:spacing w:val="23"/>
        </w:rPr>
        <w:t xml:space="preserve"> </w:t>
      </w:r>
      <w:r>
        <w:rPr>
          <w:color w:val="211F1F"/>
        </w:rPr>
        <w:t>stage, students should be</w:t>
      </w:r>
      <w:r>
        <w:rPr>
          <w:color w:val="211F1F"/>
          <w:spacing w:val="40"/>
        </w:rPr>
        <w:t xml:space="preserve"> </w:t>
      </w:r>
      <w:r>
        <w:rPr>
          <w:color w:val="211F1F"/>
        </w:rPr>
        <w:t>given systematic training in proper use of school files and homework filing</w:t>
      </w:r>
      <w:r>
        <w:rPr>
          <w:color w:val="211F1F"/>
          <w:spacing w:val="-4"/>
        </w:rPr>
        <w:t xml:space="preserve"> </w:t>
      </w:r>
      <w:r>
        <w:rPr>
          <w:color w:val="211F1F"/>
        </w:rPr>
        <w:t>systems.</w:t>
      </w:r>
    </w:p>
    <w:p w:rsidR="00CE4404" w:rsidRDefault="007A6ADB">
      <w:pPr>
        <w:pStyle w:val="BodyText"/>
        <w:spacing w:before="205" w:line="261" w:lineRule="auto"/>
        <w:ind w:left="112" w:right="102"/>
        <w:jc w:val="both"/>
      </w:pPr>
      <w:r>
        <w:rPr>
          <w:b/>
          <w:color w:val="00AEEE"/>
        </w:rPr>
        <w:t>School Diary or Almanac</w:t>
      </w:r>
      <w:r>
        <w:rPr>
          <w:b/>
          <w:color w:val="00AEEE"/>
          <w:spacing w:val="17"/>
        </w:rPr>
        <w:t xml:space="preserve"> </w:t>
      </w:r>
      <w:r>
        <w:rPr>
          <w:b/>
          <w:color w:val="00AEEE"/>
        </w:rPr>
        <w:t>adds to the weight of school bag</w:t>
      </w:r>
      <w:r>
        <w:rPr>
          <w:color w:val="211F1F"/>
        </w:rPr>
        <w:t>. This</w:t>
      </w:r>
      <w:r>
        <w:rPr>
          <w:color w:val="211F1F"/>
          <w:spacing w:val="-6"/>
        </w:rPr>
        <w:t xml:space="preserve"> </w:t>
      </w:r>
      <w:r>
        <w:rPr>
          <w:color w:val="211F1F"/>
        </w:rPr>
        <w:t>needs</w:t>
      </w:r>
      <w:r>
        <w:rPr>
          <w:color w:val="211F1F"/>
          <w:spacing w:val="-1"/>
        </w:rPr>
        <w:t xml:space="preserve"> </w:t>
      </w:r>
      <w:r>
        <w:rPr>
          <w:color w:val="211F1F"/>
        </w:rPr>
        <w:t>to</w:t>
      </w:r>
      <w:r>
        <w:rPr>
          <w:color w:val="211F1F"/>
          <w:spacing w:val="-1"/>
        </w:rPr>
        <w:t xml:space="preserve"> </w:t>
      </w:r>
      <w:r>
        <w:rPr>
          <w:color w:val="211F1F"/>
        </w:rPr>
        <w:t>be</w:t>
      </w:r>
      <w:r>
        <w:rPr>
          <w:color w:val="211F1F"/>
          <w:spacing w:val="-2"/>
        </w:rPr>
        <w:t xml:space="preserve"> </w:t>
      </w:r>
      <w:r>
        <w:rPr>
          <w:color w:val="211F1F"/>
        </w:rPr>
        <w:t>avoided</w:t>
      </w:r>
      <w:r>
        <w:rPr>
          <w:color w:val="211F1F"/>
          <w:spacing w:val="-3"/>
        </w:rPr>
        <w:t xml:space="preserve"> </w:t>
      </w:r>
      <w:r>
        <w:rPr>
          <w:color w:val="211F1F"/>
        </w:rPr>
        <w:t>or</w:t>
      </w:r>
      <w:r>
        <w:rPr>
          <w:color w:val="211F1F"/>
          <w:spacing w:val="-3"/>
        </w:rPr>
        <w:t xml:space="preserve"> </w:t>
      </w:r>
      <w:r>
        <w:rPr>
          <w:color w:val="211F1F"/>
        </w:rPr>
        <w:t>made</w:t>
      </w:r>
      <w:r>
        <w:rPr>
          <w:color w:val="211F1F"/>
          <w:spacing w:val="-1"/>
        </w:rPr>
        <w:t xml:space="preserve"> </w:t>
      </w:r>
      <w:r>
        <w:rPr>
          <w:color w:val="211F1F"/>
        </w:rPr>
        <w:t>thinner as</w:t>
      </w:r>
      <w:r>
        <w:rPr>
          <w:color w:val="211F1F"/>
          <w:spacing w:val="-9"/>
        </w:rPr>
        <w:t xml:space="preserve"> </w:t>
      </w:r>
      <w:r>
        <w:rPr>
          <w:color w:val="211F1F"/>
        </w:rPr>
        <w:t>it</w:t>
      </w:r>
      <w:r>
        <w:rPr>
          <w:color w:val="211F1F"/>
          <w:spacing w:val="-6"/>
        </w:rPr>
        <w:t xml:space="preserve"> </w:t>
      </w:r>
      <w:r>
        <w:rPr>
          <w:color w:val="211F1F"/>
        </w:rPr>
        <w:t>remains</w:t>
      </w:r>
      <w:r>
        <w:rPr>
          <w:color w:val="211F1F"/>
          <w:spacing w:val="-7"/>
        </w:rPr>
        <w:t xml:space="preserve"> </w:t>
      </w:r>
      <w:r>
        <w:rPr>
          <w:color w:val="211F1F"/>
        </w:rPr>
        <w:t>mostly</w:t>
      </w:r>
      <w:r>
        <w:rPr>
          <w:color w:val="211F1F"/>
          <w:spacing w:val="-8"/>
        </w:rPr>
        <w:t xml:space="preserve"> </w:t>
      </w:r>
      <w:r>
        <w:rPr>
          <w:color w:val="211F1F"/>
        </w:rPr>
        <w:t>empty.</w:t>
      </w:r>
      <w:r>
        <w:rPr>
          <w:color w:val="211F1F"/>
          <w:spacing w:val="-5"/>
        </w:rPr>
        <w:t xml:space="preserve"> </w:t>
      </w:r>
      <w:r>
        <w:rPr>
          <w:color w:val="211F1F"/>
        </w:rPr>
        <w:t>If</w:t>
      </w:r>
      <w:r>
        <w:rPr>
          <w:color w:val="211F1F"/>
          <w:spacing w:val="-10"/>
        </w:rPr>
        <w:t xml:space="preserve"> </w:t>
      </w:r>
      <w:r>
        <w:rPr>
          <w:color w:val="211F1F"/>
        </w:rPr>
        <w:t>teacher</w:t>
      </w:r>
      <w:r>
        <w:rPr>
          <w:color w:val="211F1F"/>
          <w:spacing w:val="-7"/>
        </w:rPr>
        <w:t xml:space="preserve"> </w:t>
      </w:r>
      <w:r>
        <w:rPr>
          <w:color w:val="211F1F"/>
        </w:rPr>
        <w:t>wants</w:t>
      </w:r>
      <w:r>
        <w:rPr>
          <w:color w:val="211F1F"/>
          <w:spacing w:val="-8"/>
        </w:rPr>
        <w:t xml:space="preserve"> </w:t>
      </w:r>
      <w:r>
        <w:rPr>
          <w:color w:val="211F1F"/>
        </w:rPr>
        <w:t>to</w:t>
      </w:r>
      <w:r>
        <w:rPr>
          <w:color w:val="211F1F"/>
          <w:spacing w:val="-9"/>
        </w:rPr>
        <w:t xml:space="preserve"> </w:t>
      </w:r>
      <w:r>
        <w:rPr>
          <w:color w:val="211F1F"/>
        </w:rPr>
        <w:t>inform</w:t>
      </w:r>
      <w:r>
        <w:rPr>
          <w:color w:val="211F1F"/>
          <w:spacing w:val="-7"/>
        </w:rPr>
        <w:t xml:space="preserve"> </w:t>
      </w:r>
      <w:r>
        <w:rPr>
          <w:color w:val="211F1F"/>
        </w:rPr>
        <w:t>the</w:t>
      </w:r>
      <w:r>
        <w:rPr>
          <w:color w:val="211F1F"/>
          <w:spacing w:val="-10"/>
        </w:rPr>
        <w:t xml:space="preserve"> </w:t>
      </w:r>
      <w:r>
        <w:rPr>
          <w:color w:val="211F1F"/>
        </w:rPr>
        <w:t>parents</w:t>
      </w:r>
      <w:r>
        <w:rPr>
          <w:color w:val="211F1F"/>
          <w:spacing w:val="-9"/>
        </w:rPr>
        <w:t xml:space="preserve"> </w:t>
      </w:r>
      <w:r>
        <w:rPr>
          <w:color w:val="211F1F"/>
        </w:rPr>
        <w:t>about</w:t>
      </w:r>
      <w:r>
        <w:rPr>
          <w:color w:val="211F1F"/>
          <w:spacing w:val="-9"/>
        </w:rPr>
        <w:t xml:space="preserve"> </w:t>
      </w:r>
      <w:r>
        <w:rPr>
          <w:color w:val="211F1F"/>
        </w:rPr>
        <w:t>the</w:t>
      </w:r>
      <w:r>
        <w:rPr>
          <w:color w:val="211F1F"/>
          <w:spacing w:val="-9"/>
        </w:rPr>
        <w:t xml:space="preserve"> </w:t>
      </w:r>
      <w:r>
        <w:rPr>
          <w:color w:val="211F1F"/>
        </w:rPr>
        <w:t>child,</w:t>
      </w:r>
      <w:r>
        <w:rPr>
          <w:color w:val="211F1F"/>
          <w:spacing w:val="-6"/>
        </w:rPr>
        <w:t xml:space="preserve"> </w:t>
      </w:r>
      <w:r>
        <w:rPr>
          <w:color w:val="211F1F"/>
        </w:rPr>
        <w:t>they</w:t>
      </w:r>
      <w:r>
        <w:rPr>
          <w:color w:val="211F1F"/>
          <w:spacing w:val="-6"/>
        </w:rPr>
        <w:t xml:space="preserve"> </w:t>
      </w:r>
      <w:r>
        <w:rPr>
          <w:color w:val="211F1F"/>
        </w:rPr>
        <w:t>may</w:t>
      </w:r>
      <w:r>
        <w:rPr>
          <w:color w:val="211F1F"/>
          <w:spacing w:val="-6"/>
        </w:rPr>
        <w:t xml:space="preserve"> </w:t>
      </w:r>
      <w:r>
        <w:rPr>
          <w:color w:val="211F1F"/>
        </w:rPr>
        <w:t>either</w:t>
      </w:r>
      <w:r>
        <w:rPr>
          <w:color w:val="211F1F"/>
          <w:spacing w:val="-9"/>
        </w:rPr>
        <w:t xml:space="preserve"> </w:t>
      </w:r>
      <w:r>
        <w:rPr>
          <w:color w:val="211F1F"/>
        </w:rPr>
        <w:t>use</w:t>
      </w:r>
      <w:r>
        <w:rPr>
          <w:color w:val="211F1F"/>
          <w:spacing w:val="-7"/>
        </w:rPr>
        <w:t xml:space="preserve"> </w:t>
      </w:r>
      <w:r>
        <w:rPr>
          <w:color w:val="211F1F"/>
        </w:rPr>
        <w:t>mobile, email or back pages of the child’s notebook or any digital platform whatever is</w:t>
      </w:r>
      <w:r>
        <w:rPr>
          <w:color w:val="211F1F"/>
          <w:spacing w:val="-1"/>
        </w:rPr>
        <w:t xml:space="preserve"> </w:t>
      </w:r>
      <w:r>
        <w:rPr>
          <w:color w:val="211F1F"/>
        </w:rPr>
        <w:t>feasible.</w:t>
      </w:r>
    </w:p>
    <w:p w:rsidR="00CE4404" w:rsidRDefault="007A6ADB">
      <w:pPr>
        <w:spacing w:before="156"/>
        <w:ind w:left="112"/>
        <w:jc w:val="both"/>
      </w:pPr>
      <w:r>
        <w:rPr>
          <w:b/>
          <w:color w:val="00AEEE"/>
        </w:rPr>
        <w:t>PTMs</w:t>
      </w:r>
      <w:r>
        <w:rPr>
          <w:b/>
          <w:color w:val="00AEEE"/>
          <w:spacing w:val="-9"/>
        </w:rPr>
        <w:t xml:space="preserve"> </w:t>
      </w:r>
      <w:r>
        <w:rPr>
          <w:b/>
          <w:color w:val="00AEEE"/>
        </w:rPr>
        <w:t>should</w:t>
      </w:r>
      <w:r>
        <w:rPr>
          <w:b/>
          <w:color w:val="00AEEE"/>
          <w:spacing w:val="-5"/>
        </w:rPr>
        <w:t xml:space="preserve"> </w:t>
      </w:r>
      <w:r>
        <w:rPr>
          <w:b/>
          <w:color w:val="00AEEE"/>
        </w:rPr>
        <w:t>be</w:t>
      </w:r>
      <w:r>
        <w:rPr>
          <w:b/>
          <w:color w:val="00AEEE"/>
          <w:spacing w:val="-7"/>
        </w:rPr>
        <w:t xml:space="preserve"> </w:t>
      </w:r>
      <w:r>
        <w:rPr>
          <w:b/>
          <w:color w:val="00AEEE"/>
        </w:rPr>
        <w:t>organized</w:t>
      </w:r>
      <w:r>
        <w:rPr>
          <w:b/>
          <w:color w:val="00AEEE"/>
          <w:spacing w:val="-5"/>
        </w:rPr>
        <w:t xml:space="preserve"> </w:t>
      </w:r>
      <w:r>
        <w:rPr>
          <w:b/>
          <w:color w:val="00AEEE"/>
        </w:rPr>
        <w:t>regularly</w:t>
      </w:r>
      <w:r>
        <w:rPr>
          <w:b/>
          <w:color w:val="00AEEE"/>
          <w:spacing w:val="-1"/>
        </w:rPr>
        <w:t xml:space="preserve"> </w:t>
      </w:r>
      <w:r>
        <w:rPr>
          <w:color w:val="211F1F"/>
        </w:rPr>
        <w:t>to</w:t>
      </w:r>
      <w:r>
        <w:rPr>
          <w:color w:val="211F1F"/>
          <w:spacing w:val="-5"/>
        </w:rPr>
        <w:t xml:space="preserve"> </w:t>
      </w:r>
      <w:r>
        <w:rPr>
          <w:color w:val="211F1F"/>
        </w:rPr>
        <w:t>spread</w:t>
      </w:r>
      <w:r>
        <w:rPr>
          <w:color w:val="211F1F"/>
          <w:spacing w:val="-4"/>
        </w:rPr>
        <w:t xml:space="preserve"> </w:t>
      </w:r>
      <w:r>
        <w:rPr>
          <w:color w:val="211F1F"/>
        </w:rPr>
        <w:t>awareness</w:t>
      </w:r>
      <w:r>
        <w:rPr>
          <w:color w:val="211F1F"/>
          <w:spacing w:val="-5"/>
        </w:rPr>
        <w:t xml:space="preserve"> </w:t>
      </w:r>
      <w:r>
        <w:rPr>
          <w:color w:val="211F1F"/>
        </w:rPr>
        <w:t>about</w:t>
      </w:r>
      <w:r>
        <w:rPr>
          <w:color w:val="211F1F"/>
          <w:spacing w:val="-7"/>
        </w:rPr>
        <w:t xml:space="preserve"> </w:t>
      </w:r>
      <w:r>
        <w:rPr>
          <w:color w:val="211F1F"/>
        </w:rPr>
        <w:t>the</w:t>
      </w:r>
      <w:r>
        <w:rPr>
          <w:color w:val="211F1F"/>
          <w:spacing w:val="-6"/>
        </w:rPr>
        <w:t xml:space="preserve"> </w:t>
      </w:r>
      <w:r>
        <w:rPr>
          <w:color w:val="211F1F"/>
        </w:rPr>
        <w:t>school</w:t>
      </w:r>
      <w:r>
        <w:rPr>
          <w:color w:val="211F1F"/>
          <w:spacing w:val="-5"/>
        </w:rPr>
        <w:t xml:space="preserve"> </w:t>
      </w:r>
      <w:r>
        <w:rPr>
          <w:color w:val="211F1F"/>
          <w:spacing w:val="-4"/>
        </w:rPr>
        <w:t>bag.</w:t>
      </w:r>
    </w:p>
    <w:p w:rsidR="00CE4404" w:rsidRDefault="007A6ADB">
      <w:pPr>
        <w:pStyle w:val="BodyText"/>
        <w:spacing w:before="183" w:line="259" w:lineRule="auto"/>
        <w:ind w:left="112" w:right="108"/>
        <w:jc w:val="both"/>
      </w:pPr>
      <w:r>
        <w:rPr>
          <w:b/>
          <w:color w:val="00AEEE"/>
        </w:rPr>
        <w:t xml:space="preserve">School Bag Awareness </w:t>
      </w:r>
      <w:r>
        <w:rPr>
          <w:color w:val="211F1F"/>
        </w:rPr>
        <w:t>needs to be held in the beginning of every academic session, wherein parents and students would be oriented on the issue.</w:t>
      </w:r>
    </w:p>
    <w:sectPr w:rsidR="00CE4404" w:rsidSect="00CE4404">
      <w:pgSz w:w="11920" w:h="16850"/>
      <w:pgMar w:top="2460" w:right="220" w:bottom="280" w:left="740" w:header="72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485B" w:rsidRDefault="00A1485B" w:rsidP="00CE4404">
      <w:r>
        <w:separator/>
      </w:r>
    </w:p>
  </w:endnote>
  <w:endnote w:type="continuationSeparator" w:id="1">
    <w:p w:rsidR="00A1485B" w:rsidRDefault="00A1485B" w:rsidP="00CE44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485B" w:rsidRDefault="00A1485B" w:rsidP="00CE4404">
      <w:r>
        <w:separator/>
      </w:r>
    </w:p>
  </w:footnote>
  <w:footnote w:type="continuationSeparator" w:id="1">
    <w:p w:rsidR="00A1485B" w:rsidRDefault="00A1485B" w:rsidP="00CE44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04" w:rsidRDefault="007A6ADB">
    <w:pPr>
      <w:pStyle w:val="BodyText"/>
      <w:spacing w:line="14" w:lineRule="auto"/>
      <w:rPr>
        <w:sz w:val="20"/>
      </w:rPr>
    </w:pPr>
    <w:r>
      <w:rPr>
        <w:noProof/>
        <w:lang w:bidi="hi-IN"/>
      </w:rPr>
      <w:drawing>
        <wp:anchor distT="0" distB="0" distL="0" distR="0" simplePos="0" relativeHeight="487367168" behindDoc="1" locked="0" layoutInCell="1" allowOverlap="1">
          <wp:simplePos x="0" y="0"/>
          <wp:positionH relativeFrom="page">
            <wp:posOffset>3262752</wp:posOffset>
          </wp:positionH>
          <wp:positionV relativeFrom="page">
            <wp:posOffset>453224</wp:posOffset>
          </wp:positionV>
          <wp:extent cx="1090918" cy="1112520"/>
          <wp:effectExtent l="1905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a:stretch>
                    <a:fillRect/>
                  </a:stretch>
                </pic:blipFill>
                <pic:spPr>
                  <a:xfrm>
                    <a:off x="0" y="0"/>
                    <a:ext cx="1090918" cy="111252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4E27F8"/>
    <w:multiLevelType w:val="hybridMultilevel"/>
    <w:tmpl w:val="FFD411B4"/>
    <w:lvl w:ilvl="0" w:tplc="6980CA6E">
      <w:numFmt w:val="bullet"/>
      <w:lvlText w:val=""/>
      <w:lvlJc w:val="left"/>
      <w:pPr>
        <w:ind w:left="652" w:hanging="363"/>
      </w:pPr>
      <w:rPr>
        <w:rFonts w:ascii="Symbol" w:eastAsia="Symbol" w:hAnsi="Symbol" w:cs="Symbol" w:hint="default"/>
        <w:w w:val="100"/>
        <w:lang w:val="en-US" w:eastAsia="en-US" w:bidi="ar-SA"/>
      </w:rPr>
    </w:lvl>
    <w:lvl w:ilvl="1" w:tplc="56FA31C2">
      <w:numFmt w:val="bullet"/>
      <w:lvlText w:val=""/>
      <w:lvlJc w:val="left"/>
      <w:pPr>
        <w:ind w:left="832" w:hanging="363"/>
      </w:pPr>
      <w:rPr>
        <w:rFonts w:ascii="Symbol" w:eastAsia="Symbol" w:hAnsi="Symbol" w:cs="Symbol" w:hint="default"/>
        <w:w w:val="100"/>
        <w:lang w:val="en-US" w:eastAsia="en-US" w:bidi="ar-SA"/>
      </w:rPr>
    </w:lvl>
    <w:lvl w:ilvl="2" w:tplc="6B74C09E">
      <w:numFmt w:val="bullet"/>
      <w:lvlText w:val="•"/>
      <w:lvlJc w:val="left"/>
      <w:pPr>
        <w:ind w:left="1963" w:hanging="363"/>
      </w:pPr>
      <w:rPr>
        <w:rFonts w:hint="default"/>
        <w:lang w:val="en-US" w:eastAsia="en-US" w:bidi="ar-SA"/>
      </w:rPr>
    </w:lvl>
    <w:lvl w:ilvl="3" w:tplc="E2881314">
      <w:numFmt w:val="bullet"/>
      <w:lvlText w:val="•"/>
      <w:lvlJc w:val="left"/>
      <w:pPr>
        <w:ind w:left="3086" w:hanging="363"/>
      </w:pPr>
      <w:rPr>
        <w:rFonts w:hint="default"/>
        <w:lang w:val="en-US" w:eastAsia="en-US" w:bidi="ar-SA"/>
      </w:rPr>
    </w:lvl>
    <w:lvl w:ilvl="4" w:tplc="5CA215F4">
      <w:numFmt w:val="bullet"/>
      <w:lvlText w:val="•"/>
      <w:lvlJc w:val="left"/>
      <w:pPr>
        <w:ind w:left="4210" w:hanging="363"/>
      </w:pPr>
      <w:rPr>
        <w:rFonts w:hint="default"/>
        <w:lang w:val="en-US" w:eastAsia="en-US" w:bidi="ar-SA"/>
      </w:rPr>
    </w:lvl>
    <w:lvl w:ilvl="5" w:tplc="B94ADBC4">
      <w:numFmt w:val="bullet"/>
      <w:lvlText w:val="•"/>
      <w:lvlJc w:val="left"/>
      <w:pPr>
        <w:ind w:left="5333" w:hanging="363"/>
      </w:pPr>
      <w:rPr>
        <w:rFonts w:hint="default"/>
        <w:lang w:val="en-US" w:eastAsia="en-US" w:bidi="ar-SA"/>
      </w:rPr>
    </w:lvl>
    <w:lvl w:ilvl="6" w:tplc="69A8C4B2">
      <w:numFmt w:val="bullet"/>
      <w:lvlText w:val="•"/>
      <w:lvlJc w:val="left"/>
      <w:pPr>
        <w:ind w:left="6457" w:hanging="363"/>
      </w:pPr>
      <w:rPr>
        <w:rFonts w:hint="default"/>
        <w:lang w:val="en-US" w:eastAsia="en-US" w:bidi="ar-SA"/>
      </w:rPr>
    </w:lvl>
    <w:lvl w:ilvl="7" w:tplc="90C20808">
      <w:numFmt w:val="bullet"/>
      <w:lvlText w:val="•"/>
      <w:lvlJc w:val="left"/>
      <w:pPr>
        <w:ind w:left="7580" w:hanging="363"/>
      </w:pPr>
      <w:rPr>
        <w:rFonts w:hint="default"/>
        <w:lang w:val="en-US" w:eastAsia="en-US" w:bidi="ar-SA"/>
      </w:rPr>
    </w:lvl>
    <w:lvl w:ilvl="8" w:tplc="8F6E1130">
      <w:numFmt w:val="bullet"/>
      <w:lvlText w:val="•"/>
      <w:lvlJc w:val="left"/>
      <w:pPr>
        <w:ind w:left="8704" w:hanging="363"/>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
  <w:rsids>
    <w:rsidRoot w:val="00CE4404"/>
    <w:rsid w:val="005B58A2"/>
    <w:rsid w:val="007A6ADB"/>
    <w:rsid w:val="008B3376"/>
    <w:rsid w:val="00A1485B"/>
    <w:rsid w:val="00CE4404"/>
    <w:rsid w:val="00E85358"/>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E4404"/>
    <w:rPr>
      <w:rFonts w:ascii="Tahoma" w:eastAsia="Tahoma" w:hAnsi="Tahoma" w:cs="Tahoma"/>
    </w:rPr>
  </w:style>
  <w:style w:type="paragraph" w:styleId="Heading1">
    <w:name w:val="heading 1"/>
    <w:basedOn w:val="Normal"/>
    <w:uiPriority w:val="1"/>
    <w:qFormat/>
    <w:rsid w:val="00CE4404"/>
    <w:pPr>
      <w:ind w:left="112"/>
      <w:outlineLvl w:val="0"/>
    </w:pPr>
    <w:rPr>
      <w:b/>
      <w:bCs/>
      <w:u w:val="single" w:color="000000"/>
    </w:rPr>
  </w:style>
  <w:style w:type="paragraph" w:styleId="Heading2">
    <w:name w:val="heading 2"/>
    <w:basedOn w:val="Normal"/>
    <w:uiPriority w:val="1"/>
    <w:qFormat/>
    <w:rsid w:val="00CE4404"/>
    <w:pPr>
      <w:ind w:left="472" w:hanging="363"/>
      <w:jc w:val="both"/>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E4404"/>
  </w:style>
  <w:style w:type="paragraph" w:styleId="Title">
    <w:name w:val="Title"/>
    <w:basedOn w:val="Normal"/>
    <w:uiPriority w:val="1"/>
    <w:qFormat/>
    <w:rsid w:val="00CE4404"/>
    <w:pPr>
      <w:spacing w:before="100"/>
      <w:ind w:left="849" w:firstLine="969"/>
    </w:pPr>
    <w:rPr>
      <w:b/>
      <w:bCs/>
      <w:sz w:val="32"/>
      <w:szCs w:val="32"/>
      <w:u w:val="single" w:color="000000"/>
    </w:rPr>
  </w:style>
  <w:style w:type="paragraph" w:styleId="ListParagraph">
    <w:name w:val="List Paragraph"/>
    <w:basedOn w:val="Normal"/>
    <w:uiPriority w:val="1"/>
    <w:qFormat/>
    <w:rsid w:val="00CE4404"/>
    <w:pPr>
      <w:ind w:left="832" w:hanging="363"/>
      <w:jc w:val="both"/>
    </w:pPr>
  </w:style>
  <w:style w:type="paragraph" w:customStyle="1" w:styleId="TableParagraph">
    <w:name w:val="Table Paragraph"/>
    <w:basedOn w:val="Normal"/>
    <w:uiPriority w:val="1"/>
    <w:qFormat/>
    <w:rsid w:val="00CE4404"/>
    <w:pPr>
      <w:spacing w:before="27"/>
    </w:pPr>
  </w:style>
  <w:style w:type="paragraph" w:styleId="Header">
    <w:name w:val="header"/>
    <w:basedOn w:val="Normal"/>
    <w:link w:val="HeaderChar"/>
    <w:uiPriority w:val="99"/>
    <w:semiHidden/>
    <w:unhideWhenUsed/>
    <w:rsid w:val="008B3376"/>
    <w:pPr>
      <w:tabs>
        <w:tab w:val="center" w:pos="4680"/>
        <w:tab w:val="right" w:pos="9360"/>
      </w:tabs>
    </w:pPr>
  </w:style>
  <w:style w:type="character" w:customStyle="1" w:styleId="HeaderChar">
    <w:name w:val="Header Char"/>
    <w:basedOn w:val="DefaultParagraphFont"/>
    <w:link w:val="Header"/>
    <w:uiPriority w:val="99"/>
    <w:semiHidden/>
    <w:rsid w:val="008B3376"/>
    <w:rPr>
      <w:rFonts w:ascii="Tahoma" w:eastAsia="Tahoma" w:hAnsi="Tahoma" w:cs="Tahoma"/>
    </w:rPr>
  </w:style>
  <w:style w:type="paragraph" w:styleId="Footer">
    <w:name w:val="footer"/>
    <w:basedOn w:val="Normal"/>
    <w:link w:val="FooterChar"/>
    <w:uiPriority w:val="99"/>
    <w:semiHidden/>
    <w:unhideWhenUsed/>
    <w:rsid w:val="008B3376"/>
    <w:pPr>
      <w:tabs>
        <w:tab w:val="center" w:pos="4680"/>
        <w:tab w:val="right" w:pos="9360"/>
      </w:tabs>
    </w:pPr>
  </w:style>
  <w:style w:type="character" w:customStyle="1" w:styleId="FooterChar">
    <w:name w:val="Footer Char"/>
    <w:basedOn w:val="DefaultParagraphFont"/>
    <w:link w:val="Footer"/>
    <w:uiPriority w:val="99"/>
    <w:semiHidden/>
    <w:rsid w:val="008B3376"/>
    <w:rPr>
      <w:rFonts w:ascii="Tahoma" w:eastAsia="Tahoma" w:hAnsi="Tahoma" w:cs="Tahom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1218</Words>
  <Characters>6945</Characters>
  <Application>Microsoft Office Word</Application>
  <DocSecurity>0</DocSecurity>
  <Lines>57</Lines>
  <Paragraphs>16</Paragraphs>
  <ScaleCrop>false</ScaleCrop>
  <Company/>
  <LinksUpToDate>false</LinksUpToDate>
  <CharactersWithSpaces>8147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DPS</cp:lastModifiedBy>
  <cp:revision>3</cp:revision>
  <dcterms:created xsi:type="dcterms:W3CDTF">2024-01-03T04:09:00Z</dcterms:created>
  <dcterms:modified xsi:type="dcterms:W3CDTF">2024-01-03T04:54:00Z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2023-08-08T00:00:00Z</vt:filetime>
  </property>
  <property fmtid="{D5CDD505-2E9C-101B-9397-08002B2CF9AE}" pid="3" name="Creator">
    <vt:lpwstr>Microsoft® Word 2021</vt:lpwstr>
  </property>
  <property fmtid="{D5CDD505-2E9C-101B-9397-08002B2CF9AE}" pid="4" name="LastSaved">
    <vt:filetime>2024-01-03T00:00:00Z</vt:filetime>
  </property>
  <property fmtid="{D5CDD505-2E9C-101B-9397-08002B2CF9AE}" pid="5" name="Producer">
    <vt:lpwstr>Microsoft® Word 2021</vt:lpwstr>
  </property>
</Properties>
</file>